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90775" w14:textId="0A2CD641" w:rsidR="006120D0" w:rsidRPr="006A68BD" w:rsidRDefault="0001001C" w:rsidP="0001001C">
      <w:pPr>
        <w:jc w:val="center"/>
        <w:rPr>
          <w:b/>
          <w:bCs/>
          <w:color w:val="000000" w:themeColor="text1"/>
          <w:sz w:val="32"/>
          <w:szCs w:val="32"/>
        </w:rPr>
      </w:pPr>
      <w:r w:rsidRPr="006A68BD">
        <w:rPr>
          <w:b/>
          <w:bCs/>
          <w:color w:val="000000" w:themeColor="text1"/>
          <w:sz w:val="32"/>
          <w:szCs w:val="32"/>
        </w:rPr>
        <w:t>PROJECT FACTSHEET</w:t>
      </w:r>
    </w:p>
    <w:p w14:paraId="04FAC8DB" w14:textId="0A44FC48" w:rsidR="00524624" w:rsidRPr="0035782F" w:rsidRDefault="0035782F" w:rsidP="00524624">
      <w:pPr>
        <w:jc w:val="center"/>
        <w:rPr>
          <w:b/>
          <w:bCs/>
          <w:color w:val="000000" w:themeColor="text1"/>
          <w:sz w:val="28"/>
          <w:szCs w:val="28"/>
          <w:lang w:val="en-KE"/>
        </w:rPr>
      </w:pPr>
      <w:r w:rsidRPr="0035782F">
        <w:rPr>
          <w:b/>
          <w:bCs/>
          <w:color w:val="000000" w:themeColor="text1"/>
          <w:sz w:val="28"/>
          <w:szCs w:val="28"/>
          <w:lang w:val="en-KE"/>
        </w:rPr>
        <w:t xml:space="preserve">Enhanced Market Access for Horticultural Produce (EMAHP) </w:t>
      </w:r>
      <w:r w:rsidR="00524624">
        <w:rPr>
          <w:b/>
          <w:bCs/>
          <w:color w:val="000000" w:themeColor="text1"/>
          <w:sz w:val="28"/>
          <w:szCs w:val="28"/>
          <w:lang w:val="en-KE"/>
        </w:rPr>
        <w:t xml:space="preserve">- </w:t>
      </w:r>
      <w:r w:rsidRPr="0035782F">
        <w:rPr>
          <w:b/>
          <w:bCs/>
          <w:color w:val="000000" w:themeColor="text1"/>
          <w:sz w:val="28"/>
          <w:szCs w:val="28"/>
          <w:lang w:val="en-KE"/>
        </w:rPr>
        <w:t>TAHA Project</w:t>
      </w:r>
    </w:p>
    <w:tbl>
      <w:tblPr>
        <w:tblStyle w:val="GridTable4-Accent5"/>
        <w:tblW w:w="9634" w:type="dxa"/>
        <w:tblLook w:val="04A0" w:firstRow="1" w:lastRow="0" w:firstColumn="1" w:lastColumn="0" w:noHBand="0" w:noVBand="1"/>
      </w:tblPr>
      <w:tblGrid>
        <w:gridCol w:w="1696"/>
        <w:gridCol w:w="7938"/>
      </w:tblGrid>
      <w:tr w:rsidR="0001001C" w:rsidRPr="00524624" w14:paraId="1D3B1020" w14:textId="77777777" w:rsidTr="00524624">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96" w:type="dxa"/>
          </w:tcPr>
          <w:p w14:paraId="64F3E43B" w14:textId="77777777" w:rsidR="0001001C" w:rsidRPr="00524624" w:rsidRDefault="0001001C" w:rsidP="0001001C">
            <w:pPr>
              <w:pStyle w:val="NoSpacing"/>
              <w:jc w:val="both"/>
              <w:rPr>
                <w:rFonts w:ascii="Calibri" w:hAnsi="Calibri" w:cs="Calibri"/>
                <w:color w:val="000000" w:themeColor="text1"/>
                <w:sz w:val="22"/>
                <w:szCs w:val="22"/>
              </w:rPr>
            </w:pPr>
            <w:r w:rsidRPr="00524624">
              <w:rPr>
                <w:rFonts w:ascii="Calibri" w:hAnsi="Calibri" w:cs="Calibri"/>
                <w:color w:val="000000" w:themeColor="text1"/>
                <w:sz w:val="22"/>
                <w:szCs w:val="22"/>
              </w:rPr>
              <w:t>Project Title</w:t>
            </w:r>
          </w:p>
        </w:tc>
        <w:tc>
          <w:tcPr>
            <w:tcW w:w="7938" w:type="dxa"/>
          </w:tcPr>
          <w:p w14:paraId="392C6651" w14:textId="77777777" w:rsidR="0001001C" w:rsidRPr="00524624" w:rsidRDefault="00CC394D" w:rsidP="00CC394D">
            <w:pPr>
              <w:pStyle w:val="No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KE"/>
              </w:rPr>
            </w:pPr>
            <w:r w:rsidRPr="00CC394D">
              <w:rPr>
                <w:rFonts w:ascii="Calibri" w:hAnsi="Calibri" w:cs="Calibri"/>
                <w:sz w:val="22"/>
                <w:szCs w:val="22"/>
                <w:lang w:val="en-KE"/>
              </w:rPr>
              <w:t xml:space="preserve">Enhanced Market Access for Horticultural Produce (EMAHP) – TAHA Project, implemented under the Trade and Competitiveness Programme </w:t>
            </w:r>
          </w:p>
          <w:p w14:paraId="6C959060" w14:textId="77777777" w:rsidR="00524624" w:rsidRPr="00524624" w:rsidRDefault="00524624" w:rsidP="00CC394D">
            <w:pPr>
              <w:pStyle w:val="No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2"/>
                <w:szCs w:val="22"/>
                <w:lang w:val="en-KE"/>
              </w:rPr>
            </w:pPr>
          </w:p>
          <w:p w14:paraId="7B87A111" w14:textId="60DD86D8" w:rsidR="00524624" w:rsidRPr="00524624" w:rsidRDefault="00524624" w:rsidP="00CC394D">
            <w:pPr>
              <w:pStyle w:val="NoSpacing"/>
              <w:jc w:val="both"/>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KE"/>
              </w:rPr>
            </w:pPr>
          </w:p>
        </w:tc>
      </w:tr>
      <w:tr w:rsidR="0001001C" w:rsidRPr="00524624" w14:paraId="65B5CEA2" w14:textId="77777777" w:rsidTr="00524624">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696" w:type="dxa"/>
          </w:tcPr>
          <w:p w14:paraId="7DE65458" w14:textId="77777777" w:rsidR="0001001C" w:rsidRPr="00524624" w:rsidRDefault="0001001C" w:rsidP="0001001C">
            <w:pPr>
              <w:pStyle w:val="NoSpacing"/>
              <w:jc w:val="both"/>
              <w:rPr>
                <w:rFonts w:ascii="Calibri" w:hAnsi="Calibri" w:cs="Calibri"/>
                <w:color w:val="000000" w:themeColor="text1"/>
                <w:sz w:val="22"/>
                <w:szCs w:val="22"/>
              </w:rPr>
            </w:pPr>
            <w:r w:rsidRPr="00524624">
              <w:rPr>
                <w:rFonts w:ascii="Calibri" w:hAnsi="Calibri" w:cs="Calibri"/>
                <w:color w:val="000000" w:themeColor="text1"/>
                <w:sz w:val="22"/>
                <w:szCs w:val="22"/>
              </w:rPr>
              <w:t>Project Leads</w:t>
            </w:r>
          </w:p>
        </w:tc>
        <w:tc>
          <w:tcPr>
            <w:tcW w:w="7938" w:type="dxa"/>
          </w:tcPr>
          <w:p w14:paraId="083EA111" w14:textId="139BD556" w:rsidR="0001001C" w:rsidRPr="00524624" w:rsidRDefault="00524624" w:rsidP="0001001C">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524624">
              <w:rPr>
                <w:rFonts w:ascii="Calibri" w:eastAsia="Arial" w:hAnsi="Calibri" w:cs="Calibri"/>
                <w:color w:val="333333"/>
                <w:sz w:val="22"/>
                <w:szCs w:val="22"/>
              </w:rPr>
              <w:t>TradeMark Africa (TMA) and Tanzania Horticultural Association (TAHA)</w:t>
            </w:r>
          </w:p>
        </w:tc>
      </w:tr>
      <w:tr w:rsidR="0001001C" w:rsidRPr="00524624" w14:paraId="374C9387" w14:textId="77777777" w:rsidTr="00524624">
        <w:trPr>
          <w:trHeight w:val="350"/>
        </w:trPr>
        <w:tc>
          <w:tcPr>
            <w:cnfStyle w:val="001000000000" w:firstRow="0" w:lastRow="0" w:firstColumn="1" w:lastColumn="0" w:oddVBand="0" w:evenVBand="0" w:oddHBand="0" w:evenHBand="0" w:firstRowFirstColumn="0" w:firstRowLastColumn="0" w:lastRowFirstColumn="0" w:lastRowLastColumn="0"/>
            <w:tcW w:w="1696" w:type="dxa"/>
          </w:tcPr>
          <w:p w14:paraId="0AC5054E" w14:textId="77777777" w:rsidR="0001001C" w:rsidRPr="00524624" w:rsidRDefault="0001001C" w:rsidP="0001001C">
            <w:pPr>
              <w:pStyle w:val="NoSpacing"/>
              <w:jc w:val="both"/>
              <w:rPr>
                <w:rFonts w:ascii="Calibri" w:hAnsi="Calibri" w:cs="Calibri"/>
                <w:color w:val="000000" w:themeColor="text1"/>
                <w:sz w:val="22"/>
                <w:szCs w:val="22"/>
              </w:rPr>
            </w:pPr>
            <w:r w:rsidRPr="00524624">
              <w:rPr>
                <w:rFonts w:ascii="Calibri" w:hAnsi="Calibri" w:cs="Calibri"/>
                <w:color w:val="000000" w:themeColor="text1"/>
                <w:sz w:val="22"/>
                <w:szCs w:val="22"/>
              </w:rPr>
              <w:t xml:space="preserve">Funding </w:t>
            </w:r>
          </w:p>
        </w:tc>
        <w:tc>
          <w:tcPr>
            <w:tcW w:w="7938" w:type="dxa"/>
          </w:tcPr>
          <w:p w14:paraId="43693CC1" w14:textId="77777777" w:rsidR="0001001C" w:rsidRPr="00524624" w:rsidRDefault="0001001C" w:rsidP="0001001C">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rPr>
            </w:pPr>
            <w:r w:rsidRPr="00524624">
              <w:rPr>
                <w:rFonts w:ascii="Calibri" w:eastAsia="Arial" w:hAnsi="Calibri" w:cs="Calibri"/>
                <w:color w:val="000000" w:themeColor="text1"/>
                <w:sz w:val="22"/>
                <w:szCs w:val="22"/>
              </w:rPr>
              <w:t xml:space="preserve">UK International Development, Norway and Ireland </w:t>
            </w:r>
          </w:p>
        </w:tc>
      </w:tr>
      <w:tr w:rsidR="0001001C" w:rsidRPr="00524624" w14:paraId="3E1149A0" w14:textId="77777777" w:rsidTr="00524624">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696" w:type="dxa"/>
          </w:tcPr>
          <w:p w14:paraId="0FC46C9A" w14:textId="77777777" w:rsidR="0001001C" w:rsidRPr="00524624" w:rsidRDefault="0001001C" w:rsidP="0001001C">
            <w:pPr>
              <w:pStyle w:val="NoSpacing"/>
              <w:jc w:val="both"/>
              <w:rPr>
                <w:rFonts w:ascii="Calibri" w:hAnsi="Calibri" w:cs="Calibri"/>
                <w:color w:val="000000" w:themeColor="text1"/>
                <w:sz w:val="22"/>
                <w:szCs w:val="22"/>
              </w:rPr>
            </w:pPr>
            <w:r w:rsidRPr="00524624">
              <w:rPr>
                <w:rFonts w:ascii="Calibri" w:hAnsi="Calibri" w:cs="Calibri"/>
                <w:color w:val="000000" w:themeColor="text1"/>
                <w:sz w:val="22"/>
                <w:szCs w:val="22"/>
              </w:rPr>
              <w:t>Value ($)</w:t>
            </w:r>
          </w:p>
        </w:tc>
        <w:tc>
          <w:tcPr>
            <w:tcW w:w="7938" w:type="dxa"/>
          </w:tcPr>
          <w:p w14:paraId="7D86F927" w14:textId="602BD353" w:rsidR="0001001C" w:rsidRPr="00524624" w:rsidRDefault="00AD5510" w:rsidP="0001001C">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Pr>
                <w:rFonts w:ascii="Calibri" w:hAnsi="Calibri" w:cs="Calibri"/>
                <w:color w:val="000000" w:themeColor="text1"/>
                <w:sz w:val="22"/>
                <w:szCs w:val="22"/>
              </w:rPr>
              <w:t>2million</w:t>
            </w:r>
          </w:p>
        </w:tc>
      </w:tr>
      <w:tr w:rsidR="0001001C" w:rsidRPr="00524624" w14:paraId="13A1B636" w14:textId="77777777" w:rsidTr="00524624">
        <w:trPr>
          <w:trHeight w:val="332"/>
        </w:trPr>
        <w:tc>
          <w:tcPr>
            <w:cnfStyle w:val="001000000000" w:firstRow="0" w:lastRow="0" w:firstColumn="1" w:lastColumn="0" w:oddVBand="0" w:evenVBand="0" w:oddHBand="0" w:evenHBand="0" w:firstRowFirstColumn="0" w:firstRowLastColumn="0" w:lastRowFirstColumn="0" w:lastRowLastColumn="0"/>
            <w:tcW w:w="1696" w:type="dxa"/>
          </w:tcPr>
          <w:p w14:paraId="38424DBA" w14:textId="77777777" w:rsidR="0001001C" w:rsidRPr="00524624" w:rsidRDefault="0001001C" w:rsidP="0001001C">
            <w:pPr>
              <w:pStyle w:val="NoSpacing"/>
              <w:jc w:val="both"/>
              <w:rPr>
                <w:rFonts w:ascii="Calibri" w:hAnsi="Calibri" w:cs="Calibri"/>
                <w:color w:val="000000" w:themeColor="text1"/>
                <w:sz w:val="22"/>
                <w:szCs w:val="22"/>
              </w:rPr>
            </w:pPr>
            <w:r w:rsidRPr="00524624">
              <w:rPr>
                <w:rFonts w:ascii="Calibri" w:hAnsi="Calibri" w:cs="Calibri"/>
                <w:color w:val="000000" w:themeColor="text1"/>
                <w:sz w:val="22"/>
                <w:szCs w:val="22"/>
              </w:rPr>
              <w:t>Implementation Period</w:t>
            </w:r>
          </w:p>
        </w:tc>
        <w:tc>
          <w:tcPr>
            <w:tcW w:w="7938" w:type="dxa"/>
          </w:tcPr>
          <w:p w14:paraId="62ACA0CD" w14:textId="6DFEA09A" w:rsidR="0001001C" w:rsidRPr="00524624" w:rsidRDefault="00852248" w:rsidP="00852248">
            <w:pPr>
              <w:pStyle w:val="NoSpacing"/>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2"/>
                <w:szCs w:val="22"/>
                <w:lang w:val="en-KE"/>
              </w:rPr>
            </w:pPr>
            <w:r w:rsidRPr="00852248">
              <w:rPr>
                <w:rFonts w:ascii="Calibri" w:hAnsi="Calibri" w:cs="Calibri"/>
                <w:b/>
                <w:bCs/>
                <w:color w:val="000000" w:themeColor="text1"/>
                <w:sz w:val="22"/>
                <w:szCs w:val="22"/>
                <w:lang w:val="en-KE"/>
              </w:rPr>
              <w:t xml:space="preserve">April 2024 </w:t>
            </w:r>
            <w:r w:rsidRPr="00524624">
              <w:rPr>
                <w:rFonts w:ascii="Calibri" w:hAnsi="Calibri" w:cs="Calibri"/>
                <w:b/>
                <w:bCs/>
                <w:color w:val="000000" w:themeColor="text1"/>
                <w:sz w:val="22"/>
                <w:szCs w:val="22"/>
                <w:lang w:val="en-KE"/>
              </w:rPr>
              <w:t>-</w:t>
            </w:r>
            <w:r w:rsidRPr="00852248">
              <w:rPr>
                <w:rFonts w:ascii="Calibri" w:hAnsi="Calibri" w:cs="Calibri"/>
                <w:b/>
                <w:bCs/>
                <w:color w:val="000000" w:themeColor="text1"/>
                <w:sz w:val="22"/>
                <w:szCs w:val="22"/>
                <w:lang w:val="en-KE"/>
              </w:rPr>
              <w:t>June 2026</w:t>
            </w:r>
            <w:r w:rsidRPr="00852248">
              <w:rPr>
                <w:rFonts w:ascii="Calibri" w:hAnsi="Calibri" w:cs="Calibri"/>
                <w:color w:val="000000" w:themeColor="text1"/>
                <w:sz w:val="22"/>
                <w:szCs w:val="22"/>
                <w:lang w:val="en-KE"/>
              </w:rPr>
              <w:t xml:space="preserve"> </w:t>
            </w:r>
          </w:p>
        </w:tc>
      </w:tr>
      <w:tr w:rsidR="0001001C" w:rsidRPr="00524624" w14:paraId="01B0135D" w14:textId="77777777" w:rsidTr="00524624">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1696" w:type="dxa"/>
          </w:tcPr>
          <w:p w14:paraId="3DD7F203" w14:textId="77777777" w:rsidR="0001001C" w:rsidRPr="00524624" w:rsidRDefault="0001001C" w:rsidP="0001001C">
            <w:pPr>
              <w:pStyle w:val="NoSpacing"/>
              <w:jc w:val="both"/>
              <w:rPr>
                <w:rFonts w:ascii="Calibri" w:hAnsi="Calibri" w:cs="Calibri"/>
                <w:color w:val="000000" w:themeColor="text1"/>
                <w:sz w:val="22"/>
                <w:szCs w:val="22"/>
              </w:rPr>
            </w:pPr>
            <w:r w:rsidRPr="00524624">
              <w:rPr>
                <w:rFonts w:ascii="Calibri" w:hAnsi="Calibri" w:cs="Calibri"/>
                <w:color w:val="000000" w:themeColor="text1"/>
                <w:sz w:val="22"/>
                <w:szCs w:val="22"/>
              </w:rPr>
              <w:t>Project Partners</w:t>
            </w:r>
          </w:p>
        </w:tc>
        <w:tc>
          <w:tcPr>
            <w:tcW w:w="7938" w:type="dxa"/>
          </w:tcPr>
          <w:p w14:paraId="0805F6F5" w14:textId="6911AC6D" w:rsidR="006A68BD" w:rsidRPr="00524624" w:rsidRDefault="006A68BD" w:rsidP="00524624">
            <w:pPr>
              <w:pStyle w:val="ListParagraph"/>
              <w:numPr>
                <w:ilvl w:val="0"/>
                <w:numId w:val="68"/>
              </w:numPr>
              <w:spacing w:after="40"/>
              <w:ind w:left="183" w:hanging="284"/>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lang w:val="en-KE"/>
              </w:rPr>
            </w:pPr>
            <w:r w:rsidRPr="00524624">
              <w:rPr>
                <w:rFonts w:ascii="Calibri" w:hAnsi="Calibri" w:cs="Calibri"/>
                <w:color w:val="000000" w:themeColor="text1"/>
                <w:lang w:val="en-KE"/>
              </w:rPr>
              <w:t>Tanzania Horticultural Association (TAHA) - implementing partner</w:t>
            </w:r>
          </w:p>
          <w:p w14:paraId="67DFBAFE" w14:textId="47393303" w:rsidR="006A68BD" w:rsidRPr="00524624" w:rsidRDefault="006A68BD" w:rsidP="00524624">
            <w:pPr>
              <w:pStyle w:val="ListParagraph"/>
              <w:numPr>
                <w:ilvl w:val="0"/>
                <w:numId w:val="68"/>
              </w:numPr>
              <w:spacing w:after="40"/>
              <w:ind w:left="183" w:hanging="284"/>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lang w:val="en-KE"/>
              </w:rPr>
            </w:pPr>
            <w:r w:rsidRPr="00524624">
              <w:rPr>
                <w:rFonts w:ascii="Calibri" w:hAnsi="Calibri" w:cs="Calibri"/>
                <w:color w:val="000000" w:themeColor="text1"/>
                <w:lang w:val="en-KE"/>
              </w:rPr>
              <w:t xml:space="preserve">Government of Tanzania institutions and regulators </w:t>
            </w:r>
          </w:p>
          <w:p w14:paraId="5B4859F6" w14:textId="44C504B8" w:rsidR="0001001C" w:rsidRPr="00524624" w:rsidRDefault="006A68BD" w:rsidP="00524624">
            <w:pPr>
              <w:pStyle w:val="ListParagraph"/>
              <w:numPr>
                <w:ilvl w:val="0"/>
                <w:numId w:val="68"/>
              </w:numPr>
              <w:spacing w:after="40"/>
              <w:ind w:left="183" w:hanging="284"/>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lang w:val="en-KE"/>
              </w:rPr>
            </w:pPr>
            <w:r w:rsidRPr="00524624">
              <w:rPr>
                <w:rFonts w:ascii="Calibri" w:hAnsi="Calibri" w:cs="Calibri"/>
                <w:color w:val="000000" w:themeColor="text1"/>
                <w:lang w:val="en-KE"/>
              </w:rPr>
              <w:t>Private</w:t>
            </w:r>
            <w:r w:rsidRPr="00524624">
              <w:rPr>
                <w:rFonts w:ascii="Calibri" w:hAnsi="Calibri" w:cs="Calibri"/>
                <w:color w:val="000000" w:themeColor="text1"/>
                <w:lang w:val="en-KE"/>
              </w:rPr>
              <w:noBreakHyphen/>
              <w:t>sector buyers and service providers within the horticulture ecosystem</w:t>
            </w:r>
          </w:p>
        </w:tc>
      </w:tr>
      <w:tr w:rsidR="0001001C" w:rsidRPr="00524624" w14:paraId="45F3D35C" w14:textId="77777777" w:rsidTr="00524624">
        <w:trPr>
          <w:trHeight w:val="632"/>
        </w:trPr>
        <w:tc>
          <w:tcPr>
            <w:cnfStyle w:val="001000000000" w:firstRow="0" w:lastRow="0" w:firstColumn="1" w:lastColumn="0" w:oddVBand="0" w:evenVBand="0" w:oddHBand="0" w:evenHBand="0" w:firstRowFirstColumn="0" w:firstRowLastColumn="0" w:lastRowFirstColumn="0" w:lastRowLastColumn="0"/>
            <w:tcW w:w="1696" w:type="dxa"/>
          </w:tcPr>
          <w:p w14:paraId="5AE38E75" w14:textId="77777777" w:rsidR="0001001C" w:rsidRPr="00524624" w:rsidRDefault="0001001C" w:rsidP="0001001C">
            <w:pPr>
              <w:pStyle w:val="NoSpacing"/>
              <w:jc w:val="both"/>
              <w:rPr>
                <w:rFonts w:ascii="Calibri" w:hAnsi="Calibri" w:cs="Calibri"/>
                <w:color w:val="000000" w:themeColor="text1"/>
                <w:sz w:val="22"/>
                <w:szCs w:val="22"/>
              </w:rPr>
            </w:pPr>
            <w:r w:rsidRPr="00524624">
              <w:rPr>
                <w:rFonts w:ascii="Calibri" w:hAnsi="Calibri" w:cs="Calibri"/>
                <w:color w:val="000000" w:themeColor="text1"/>
                <w:sz w:val="22"/>
                <w:szCs w:val="22"/>
              </w:rPr>
              <w:t xml:space="preserve">Project Participants </w:t>
            </w:r>
          </w:p>
        </w:tc>
        <w:tc>
          <w:tcPr>
            <w:tcW w:w="7938" w:type="dxa"/>
          </w:tcPr>
          <w:p w14:paraId="4BBC28C8" w14:textId="77777777" w:rsidR="00524624" w:rsidRPr="00524624" w:rsidRDefault="00524624" w:rsidP="00524624">
            <w:pPr>
              <w:pStyle w:val="ListParagraph"/>
              <w:numPr>
                <w:ilvl w:val="0"/>
                <w:numId w:val="71"/>
              </w:numPr>
              <w:spacing w:after="60"/>
              <w:ind w:left="184" w:hanging="283"/>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24624">
              <w:rPr>
                <w:rFonts w:ascii="Calibri" w:eastAsia="Arial" w:hAnsi="Calibri" w:cs="Calibri"/>
                <w:color w:val="333333"/>
              </w:rPr>
              <w:t>Smallholder horticulture farmers, farmer groups, and cooperatives</w:t>
            </w:r>
          </w:p>
          <w:p w14:paraId="7BCEABF2" w14:textId="77777777" w:rsidR="00524624" w:rsidRPr="00524624" w:rsidRDefault="00524624" w:rsidP="00524624">
            <w:pPr>
              <w:pStyle w:val="ListParagraph"/>
              <w:numPr>
                <w:ilvl w:val="0"/>
                <w:numId w:val="71"/>
              </w:numPr>
              <w:spacing w:after="60"/>
              <w:ind w:left="184" w:hanging="283"/>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en-KE"/>
              </w:rPr>
            </w:pPr>
            <w:r w:rsidRPr="00524624">
              <w:rPr>
                <w:rFonts w:ascii="Calibri" w:eastAsia="Arial" w:hAnsi="Calibri" w:cs="Calibri"/>
                <w:color w:val="333333"/>
              </w:rPr>
              <w:t>Export-oriented horticultural firms and MSMEs</w:t>
            </w:r>
          </w:p>
          <w:p w14:paraId="66DCF6C5" w14:textId="0769AAEB" w:rsidR="0001001C" w:rsidRPr="00524624" w:rsidRDefault="00524624" w:rsidP="00524624">
            <w:pPr>
              <w:pStyle w:val="ListParagraph"/>
              <w:numPr>
                <w:ilvl w:val="0"/>
                <w:numId w:val="71"/>
              </w:numPr>
              <w:spacing w:after="60"/>
              <w:ind w:left="184" w:hanging="283"/>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lang w:val="en-KE"/>
              </w:rPr>
            </w:pPr>
            <w:r w:rsidRPr="00524624">
              <w:rPr>
                <w:rFonts w:ascii="Calibri" w:eastAsia="Arial" w:hAnsi="Calibri" w:cs="Calibri"/>
                <w:color w:val="333333"/>
              </w:rPr>
              <w:t>Women and youth engaged across horticulture value chains</w:t>
            </w:r>
          </w:p>
        </w:tc>
      </w:tr>
      <w:tr w:rsidR="0001001C" w:rsidRPr="00524624" w14:paraId="049D47B9" w14:textId="77777777" w:rsidTr="00524624">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696" w:type="dxa"/>
          </w:tcPr>
          <w:p w14:paraId="36004A90" w14:textId="77777777" w:rsidR="0001001C" w:rsidRPr="00524624" w:rsidRDefault="0001001C" w:rsidP="00291F5F">
            <w:pPr>
              <w:pStyle w:val="NoSpacing"/>
              <w:rPr>
                <w:rFonts w:ascii="Calibri" w:hAnsi="Calibri" w:cs="Calibri"/>
                <w:color w:val="000000" w:themeColor="text1"/>
                <w:sz w:val="22"/>
                <w:szCs w:val="22"/>
              </w:rPr>
            </w:pPr>
            <w:r w:rsidRPr="00524624">
              <w:rPr>
                <w:rFonts w:ascii="Calibri" w:hAnsi="Calibri" w:cs="Calibri"/>
                <w:color w:val="000000" w:themeColor="text1"/>
                <w:sz w:val="22"/>
                <w:szCs w:val="22"/>
              </w:rPr>
              <w:t>Project Rationale (why this project matters)</w:t>
            </w:r>
          </w:p>
        </w:tc>
        <w:tc>
          <w:tcPr>
            <w:tcW w:w="7938" w:type="dxa"/>
          </w:tcPr>
          <w:p w14:paraId="06451E48" w14:textId="7F964FD3" w:rsidR="00524624" w:rsidRPr="00524624" w:rsidRDefault="00524624" w:rsidP="00524624">
            <w:pPr>
              <w:spacing w:after="60"/>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333333"/>
              </w:rPr>
            </w:pPr>
            <w:r w:rsidRPr="00524624">
              <w:rPr>
                <w:rFonts w:ascii="Calibri" w:eastAsia="Arial" w:hAnsi="Calibri" w:cs="Calibri"/>
                <w:color w:val="333333"/>
              </w:rPr>
              <w:t>Horticulture is one of Tanzania's fastest-growing agricultural sectors, with clear potential for job creation, export diversification, and income growth. Yet smallholder farmers and agribusinesses have faced persistent barriers to market access- weak compliance with international standards, limited market linkages, and insufficient support for women and youth participation.</w:t>
            </w:r>
          </w:p>
          <w:p w14:paraId="0D8C62CD" w14:textId="77777777" w:rsidR="00524624" w:rsidRPr="00524624" w:rsidRDefault="00524624" w:rsidP="00524624">
            <w:pPr>
              <w:spacing w:after="60"/>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333333"/>
              </w:rPr>
            </w:pPr>
          </w:p>
          <w:p w14:paraId="62F8FA0A" w14:textId="24A76BBA" w:rsidR="0001001C" w:rsidRPr="00524624" w:rsidRDefault="00524624" w:rsidP="00524624">
            <w:pPr>
              <w:spacing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000000" w:themeColor="text1"/>
                <w:lang w:val="en-KE"/>
              </w:rPr>
            </w:pPr>
            <w:r w:rsidRPr="00524624">
              <w:rPr>
                <w:rFonts w:ascii="Calibri" w:eastAsia="Arial" w:hAnsi="Calibri" w:cs="Calibri"/>
                <w:color w:val="333333"/>
              </w:rPr>
              <w:t>TMA supports TAHA under the Trade and Competitiveness Programme to address these constraints. The intervention strengthens Tanzania's horticulture value chains by improving compliance with food safety and quality standards, connecting producers to regional and international buyers, and translating trade openness into inclusive, measurable growth.</w:t>
            </w:r>
          </w:p>
        </w:tc>
      </w:tr>
      <w:tr w:rsidR="0001001C" w:rsidRPr="00524624" w14:paraId="16765D0C" w14:textId="77777777" w:rsidTr="00524624">
        <w:trPr>
          <w:trHeight w:val="787"/>
        </w:trPr>
        <w:tc>
          <w:tcPr>
            <w:cnfStyle w:val="001000000000" w:firstRow="0" w:lastRow="0" w:firstColumn="1" w:lastColumn="0" w:oddVBand="0" w:evenVBand="0" w:oddHBand="0" w:evenHBand="0" w:firstRowFirstColumn="0" w:firstRowLastColumn="0" w:lastRowFirstColumn="0" w:lastRowLastColumn="0"/>
            <w:tcW w:w="1696" w:type="dxa"/>
          </w:tcPr>
          <w:p w14:paraId="20D541E0" w14:textId="77777777" w:rsidR="0001001C" w:rsidRPr="00524624" w:rsidRDefault="0001001C" w:rsidP="0001001C">
            <w:pPr>
              <w:pStyle w:val="NoSpacing"/>
              <w:jc w:val="both"/>
              <w:rPr>
                <w:rFonts w:ascii="Calibri" w:hAnsi="Calibri" w:cs="Calibri"/>
                <w:color w:val="000000" w:themeColor="text1"/>
                <w:sz w:val="22"/>
                <w:szCs w:val="22"/>
              </w:rPr>
            </w:pPr>
            <w:r w:rsidRPr="00524624">
              <w:rPr>
                <w:rFonts w:ascii="Calibri" w:hAnsi="Calibri" w:cs="Calibri"/>
                <w:color w:val="000000" w:themeColor="text1"/>
                <w:sz w:val="22"/>
                <w:szCs w:val="22"/>
              </w:rPr>
              <w:t xml:space="preserve">Implementation Strategy </w:t>
            </w:r>
          </w:p>
        </w:tc>
        <w:tc>
          <w:tcPr>
            <w:tcW w:w="7938" w:type="dxa"/>
          </w:tcPr>
          <w:p w14:paraId="4129A9A4" w14:textId="77777777" w:rsidR="006A68BD" w:rsidRPr="006A68BD" w:rsidRDefault="006A68BD" w:rsidP="006A68BD">
            <w:pPr>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6A68BD">
              <w:rPr>
                <w:rFonts w:ascii="Calibri" w:hAnsi="Calibri" w:cs="Calibri"/>
                <w:color w:val="000000" w:themeColor="text1"/>
              </w:rPr>
              <w:t>The project is implemented through a value</w:t>
            </w:r>
            <w:r w:rsidRPr="006A68BD">
              <w:rPr>
                <w:rFonts w:ascii="Calibri" w:hAnsi="Calibri" w:cs="Calibri"/>
                <w:color w:val="000000" w:themeColor="text1"/>
              </w:rPr>
              <w:noBreakHyphen/>
              <w:t>chain approach, combining policy engagement, enterprise support, standards compliance, and market linkages:</w:t>
            </w:r>
          </w:p>
          <w:p w14:paraId="254A9261" w14:textId="77777777" w:rsidR="00524624" w:rsidRPr="00524624" w:rsidRDefault="00524624" w:rsidP="00524624">
            <w:pPr>
              <w:pStyle w:val="ListParagraph"/>
              <w:numPr>
                <w:ilvl w:val="0"/>
                <w:numId w:val="64"/>
              </w:numPr>
              <w:tabs>
                <w:tab w:val="clear" w:pos="720"/>
                <w:tab w:val="num" w:pos="466"/>
              </w:tabs>
              <w:spacing w:after="60"/>
              <w:ind w:left="466" w:hanging="28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24624">
              <w:rPr>
                <w:rFonts w:ascii="Calibri" w:eastAsia="Arial" w:hAnsi="Calibri" w:cs="Calibri"/>
                <w:color w:val="003366"/>
              </w:rPr>
              <w:t xml:space="preserve">Capacity Building and Compliance: </w:t>
            </w:r>
            <w:r w:rsidRPr="00524624">
              <w:rPr>
                <w:rFonts w:ascii="Calibri" w:eastAsia="Arial" w:hAnsi="Calibri" w:cs="Calibri"/>
                <w:color w:val="333333"/>
              </w:rPr>
              <w:t>Training farmers and firms in food safety, GlobalG.A.P., climate-smart agriculture, and good agricultural practices to meet export requirements and sustain buyer relationships.</w:t>
            </w:r>
          </w:p>
          <w:p w14:paraId="38DE5AB8" w14:textId="77777777" w:rsidR="00524624" w:rsidRPr="00524624" w:rsidRDefault="00524624" w:rsidP="00524624">
            <w:pPr>
              <w:pStyle w:val="ListParagraph"/>
              <w:numPr>
                <w:ilvl w:val="0"/>
                <w:numId w:val="64"/>
              </w:numPr>
              <w:tabs>
                <w:tab w:val="clear" w:pos="720"/>
                <w:tab w:val="num" w:pos="466"/>
              </w:tabs>
              <w:spacing w:after="60"/>
              <w:ind w:left="466" w:hanging="28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24624">
              <w:rPr>
                <w:rFonts w:ascii="Calibri" w:eastAsia="Arial" w:hAnsi="Calibri" w:cs="Calibri"/>
                <w:color w:val="003366"/>
              </w:rPr>
              <w:t xml:space="preserve">Market Linkage and Aggregation: </w:t>
            </w:r>
            <w:r w:rsidRPr="00524624">
              <w:rPr>
                <w:rFonts w:ascii="Calibri" w:eastAsia="Arial" w:hAnsi="Calibri" w:cs="Calibri"/>
                <w:color w:val="333333"/>
              </w:rPr>
              <w:t>Connecting compliant farmer groups and firms to domestic, regional, and international buyers through TAHA's membership network, reducing reliance on informal intermediaries.</w:t>
            </w:r>
          </w:p>
          <w:p w14:paraId="454B299F" w14:textId="77777777" w:rsidR="00524624" w:rsidRPr="00524624" w:rsidRDefault="00524624" w:rsidP="00524624">
            <w:pPr>
              <w:pStyle w:val="ListParagraph"/>
              <w:numPr>
                <w:ilvl w:val="0"/>
                <w:numId w:val="64"/>
              </w:numPr>
              <w:tabs>
                <w:tab w:val="clear" w:pos="720"/>
                <w:tab w:val="num" w:pos="466"/>
              </w:tabs>
              <w:spacing w:after="60"/>
              <w:ind w:left="466" w:hanging="283"/>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24624">
              <w:rPr>
                <w:rFonts w:ascii="Calibri" w:eastAsia="Arial" w:hAnsi="Calibri" w:cs="Calibri"/>
                <w:color w:val="003366"/>
              </w:rPr>
              <w:t xml:space="preserve">Standards and Systems Strengthening: </w:t>
            </w:r>
            <w:r w:rsidRPr="00524624">
              <w:rPr>
                <w:rFonts w:ascii="Calibri" w:eastAsia="Arial" w:hAnsi="Calibri" w:cs="Calibri"/>
                <w:color w:val="333333"/>
              </w:rPr>
              <w:t>Supporting the harmonisation of standards and adoption of quality systems to reduce technical barriers to trade and improve consistency across value chains.</w:t>
            </w:r>
          </w:p>
          <w:p w14:paraId="62D4BD7D" w14:textId="30D2729E" w:rsidR="0001001C" w:rsidRPr="00524624" w:rsidRDefault="00524624" w:rsidP="00524624">
            <w:pPr>
              <w:numPr>
                <w:ilvl w:val="0"/>
                <w:numId w:val="64"/>
              </w:numPr>
              <w:tabs>
                <w:tab w:val="clear" w:pos="720"/>
                <w:tab w:val="num" w:pos="466"/>
              </w:tabs>
              <w:ind w:left="466" w:hanging="283"/>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rPr>
            </w:pPr>
            <w:r w:rsidRPr="00524624">
              <w:rPr>
                <w:rFonts w:ascii="Calibri" w:eastAsia="Arial" w:hAnsi="Calibri" w:cs="Calibri"/>
                <w:color w:val="003366"/>
              </w:rPr>
              <w:lastRenderedPageBreak/>
              <w:t xml:space="preserve">Private Sector-Led Delivery: </w:t>
            </w:r>
            <w:r w:rsidRPr="00524624">
              <w:rPr>
                <w:rFonts w:ascii="Calibri" w:eastAsia="Arial" w:hAnsi="Calibri" w:cs="Calibri"/>
                <w:color w:val="333333"/>
              </w:rPr>
              <w:t>Leveraging TAHA's role as a sector association to deliver services, coordinate with government and regulators, and sustain advocacy for an enabling policy environment.</w:t>
            </w:r>
          </w:p>
        </w:tc>
      </w:tr>
      <w:tr w:rsidR="0001001C" w:rsidRPr="00524624" w14:paraId="7918F152" w14:textId="77777777" w:rsidTr="00524624">
        <w:trPr>
          <w:cnfStyle w:val="000000100000" w:firstRow="0" w:lastRow="0" w:firstColumn="0" w:lastColumn="0" w:oddVBand="0" w:evenVBand="0" w:oddHBand="1" w:evenHBand="0" w:firstRowFirstColumn="0" w:firstRowLastColumn="0" w:lastRowFirstColumn="0" w:lastRowLastColumn="0"/>
          <w:trHeight w:val="1458"/>
        </w:trPr>
        <w:tc>
          <w:tcPr>
            <w:cnfStyle w:val="001000000000" w:firstRow="0" w:lastRow="0" w:firstColumn="1" w:lastColumn="0" w:oddVBand="0" w:evenVBand="0" w:oddHBand="0" w:evenHBand="0" w:firstRowFirstColumn="0" w:firstRowLastColumn="0" w:lastRowFirstColumn="0" w:lastRowLastColumn="0"/>
            <w:tcW w:w="1696" w:type="dxa"/>
          </w:tcPr>
          <w:p w14:paraId="55DC59C5" w14:textId="77777777" w:rsidR="0001001C" w:rsidRPr="00524624" w:rsidRDefault="0001001C" w:rsidP="0001001C">
            <w:pPr>
              <w:pStyle w:val="NoSpacing"/>
              <w:jc w:val="both"/>
              <w:rPr>
                <w:rFonts w:ascii="Calibri" w:hAnsi="Calibri" w:cs="Calibri"/>
                <w:color w:val="000000" w:themeColor="text1"/>
                <w:sz w:val="22"/>
                <w:szCs w:val="22"/>
              </w:rPr>
            </w:pPr>
            <w:r w:rsidRPr="00524624">
              <w:rPr>
                <w:rFonts w:ascii="Calibri" w:hAnsi="Calibri" w:cs="Calibri"/>
                <w:color w:val="000000" w:themeColor="text1"/>
                <w:sz w:val="22"/>
                <w:szCs w:val="22"/>
              </w:rPr>
              <w:lastRenderedPageBreak/>
              <w:t xml:space="preserve">Target Results </w:t>
            </w:r>
          </w:p>
        </w:tc>
        <w:tc>
          <w:tcPr>
            <w:tcW w:w="7938" w:type="dxa"/>
          </w:tcPr>
          <w:p w14:paraId="0CDC495F" w14:textId="77777777" w:rsidR="00524624" w:rsidRPr="00524624" w:rsidRDefault="00524624" w:rsidP="00524624">
            <w:pPr>
              <w:pStyle w:val="ListParagraph"/>
              <w:numPr>
                <w:ilvl w:val="0"/>
                <w:numId w:val="72"/>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24624">
              <w:rPr>
                <w:rFonts w:ascii="Calibri" w:hAnsi="Calibri" w:cs="Calibri"/>
              </w:rPr>
              <w:t>Improved market access for Tanzanian horticultural products in regional and international markets</w:t>
            </w:r>
          </w:p>
          <w:p w14:paraId="79F76879" w14:textId="77777777" w:rsidR="00524624" w:rsidRPr="00524624" w:rsidRDefault="00524624" w:rsidP="00524624">
            <w:pPr>
              <w:pStyle w:val="ListParagraph"/>
              <w:numPr>
                <w:ilvl w:val="0"/>
                <w:numId w:val="72"/>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24624">
              <w:rPr>
                <w:rFonts w:ascii="Calibri" w:hAnsi="Calibri" w:cs="Calibri"/>
              </w:rPr>
              <w:t>Stronger compliance with food safety, quality, and phytosanitary standards</w:t>
            </w:r>
          </w:p>
          <w:p w14:paraId="236FD52E" w14:textId="77777777" w:rsidR="00524624" w:rsidRPr="00524624" w:rsidRDefault="00524624" w:rsidP="00524624">
            <w:pPr>
              <w:pStyle w:val="ListParagraph"/>
              <w:numPr>
                <w:ilvl w:val="0"/>
                <w:numId w:val="72"/>
              </w:num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24624">
              <w:rPr>
                <w:rFonts w:ascii="Calibri" w:hAnsi="Calibri" w:cs="Calibri"/>
              </w:rPr>
              <w:t>Improved farmer incomes and enterprise competitiveness</w:t>
            </w:r>
          </w:p>
          <w:p w14:paraId="633B6830" w14:textId="14521CDB" w:rsidR="0001001C" w:rsidRPr="00524624" w:rsidRDefault="00524624" w:rsidP="00524624">
            <w:pPr>
              <w:pStyle w:val="ListParagraph"/>
              <w:numPr>
                <w:ilvl w:val="0"/>
                <w:numId w:val="72"/>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lang w:val="en-KE"/>
              </w:rPr>
            </w:pPr>
            <w:r w:rsidRPr="00524624">
              <w:rPr>
                <w:rFonts w:ascii="Calibri" w:hAnsi="Calibri" w:cs="Calibri"/>
              </w:rPr>
              <w:t>Strengthened coordination, governance, and compliance across horticulture value chains</w:t>
            </w:r>
          </w:p>
        </w:tc>
      </w:tr>
      <w:tr w:rsidR="0001001C" w:rsidRPr="00524624" w14:paraId="78035509" w14:textId="77777777" w:rsidTr="00524624">
        <w:trPr>
          <w:trHeight w:val="706"/>
        </w:trPr>
        <w:tc>
          <w:tcPr>
            <w:cnfStyle w:val="001000000000" w:firstRow="0" w:lastRow="0" w:firstColumn="1" w:lastColumn="0" w:oddVBand="0" w:evenVBand="0" w:oddHBand="0" w:evenHBand="0" w:firstRowFirstColumn="0" w:firstRowLastColumn="0" w:lastRowFirstColumn="0" w:lastRowLastColumn="0"/>
            <w:tcW w:w="1696" w:type="dxa"/>
          </w:tcPr>
          <w:p w14:paraId="4CEEC89B" w14:textId="77777777" w:rsidR="0001001C" w:rsidRPr="00524624" w:rsidRDefault="0001001C" w:rsidP="0001001C">
            <w:pPr>
              <w:pStyle w:val="NoSpacing"/>
              <w:jc w:val="both"/>
              <w:rPr>
                <w:rFonts w:ascii="Calibri" w:hAnsi="Calibri" w:cs="Calibri"/>
                <w:color w:val="000000" w:themeColor="text1"/>
                <w:sz w:val="22"/>
                <w:szCs w:val="22"/>
              </w:rPr>
            </w:pPr>
            <w:r w:rsidRPr="00524624">
              <w:rPr>
                <w:rFonts w:ascii="Calibri" w:hAnsi="Calibri" w:cs="Calibri"/>
                <w:color w:val="000000" w:themeColor="text1"/>
                <w:sz w:val="22"/>
                <w:szCs w:val="22"/>
              </w:rPr>
              <w:t xml:space="preserve">Results to date </w:t>
            </w:r>
          </w:p>
        </w:tc>
        <w:tc>
          <w:tcPr>
            <w:tcW w:w="7938" w:type="dxa"/>
          </w:tcPr>
          <w:p w14:paraId="2CFB6425" w14:textId="77777777" w:rsidR="00524624" w:rsidRPr="00524624" w:rsidRDefault="00524624" w:rsidP="00524624">
            <w:pPr>
              <w:spacing w:after="6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24624">
              <w:rPr>
                <w:rFonts w:ascii="Calibri" w:eastAsia="Arial" w:hAnsi="Calibri" w:cs="Calibri"/>
                <w:color w:val="333333"/>
              </w:rPr>
              <w:t>Through support to TAHA, TMA contributed to improved market access, stronger standards compliance, and increased sales of Tanzanian horticultural produce.</w:t>
            </w:r>
          </w:p>
          <w:p w14:paraId="5C74C248" w14:textId="7D770121" w:rsidR="00524624" w:rsidRPr="00524624" w:rsidRDefault="00524624" w:rsidP="00524624">
            <w:pPr>
              <w:pStyle w:val="ListParagraph"/>
              <w:numPr>
                <w:ilvl w:val="0"/>
                <w:numId w:val="71"/>
              </w:numPr>
              <w:spacing w:after="6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24624">
              <w:rPr>
                <w:rFonts w:ascii="Calibri" w:eastAsia="Arial" w:hAnsi="Calibri" w:cs="Calibri"/>
                <w:color w:val="333333"/>
              </w:rPr>
              <w:t>10,500 farmers -71% women, 39% youth- were linked to markets, selling 49,136 tonnes of horticultural produce valued at TZS 64.9 billion in FY 2024-25.</w:t>
            </w:r>
          </w:p>
          <w:p w14:paraId="064E1C5A" w14:textId="77777777" w:rsidR="00524624" w:rsidRPr="00524624" w:rsidRDefault="00524624" w:rsidP="00524624">
            <w:pPr>
              <w:pStyle w:val="ListParagraph"/>
              <w:numPr>
                <w:ilvl w:val="0"/>
                <w:numId w:val="71"/>
              </w:numPr>
              <w:spacing w:after="6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24624">
              <w:rPr>
                <w:rFonts w:ascii="Calibri" w:eastAsia="Arial" w:hAnsi="Calibri" w:cs="Calibri"/>
                <w:color w:val="333333"/>
              </w:rPr>
              <w:t>Approximately 3,100 jobs were sustained across supported value chains, reflecting improved business continuity and market access.</w:t>
            </w:r>
          </w:p>
          <w:p w14:paraId="56F1902D" w14:textId="4AD171B6" w:rsidR="00524624" w:rsidRPr="00524624" w:rsidRDefault="00524624" w:rsidP="00524624">
            <w:pPr>
              <w:pStyle w:val="ListParagraph"/>
              <w:numPr>
                <w:ilvl w:val="0"/>
                <w:numId w:val="71"/>
              </w:numPr>
              <w:spacing w:after="6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24624">
              <w:rPr>
                <w:rFonts w:ascii="Calibri" w:eastAsia="Arial" w:hAnsi="Calibri" w:cs="Calibri"/>
                <w:color w:val="333333"/>
              </w:rPr>
              <w:t>Six standards in cereals and pulses, including rice, maize, soybeans, and chickpeas were harmonised, reducing technical barriers to trade.</w:t>
            </w:r>
          </w:p>
          <w:p w14:paraId="0F9F9427" w14:textId="0288D8CB" w:rsidR="0001001C" w:rsidRPr="00524624" w:rsidRDefault="00524624" w:rsidP="00524624">
            <w:pPr>
              <w:pStyle w:val="ListParagraph"/>
              <w:numPr>
                <w:ilvl w:val="0"/>
                <w:numId w:val="71"/>
              </w:numPr>
              <w:spacing w:after="60"/>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24624">
              <w:rPr>
                <w:rFonts w:ascii="Calibri" w:eastAsia="Arial" w:hAnsi="Calibri" w:cs="Calibri"/>
                <w:color w:val="333333"/>
              </w:rPr>
              <w:t>880 farmers were trained in climate-smart agriculture, 523 in food safety standards, and 221 in Good Agricultural Practices (GAP), with adoption rates exceeding 90%.</w:t>
            </w:r>
          </w:p>
        </w:tc>
      </w:tr>
      <w:tr w:rsidR="0001001C" w:rsidRPr="00524624" w14:paraId="68FD1DC0" w14:textId="77777777" w:rsidTr="00524624">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1696" w:type="dxa"/>
          </w:tcPr>
          <w:p w14:paraId="32E2354E" w14:textId="77777777" w:rsidR="0001001C" w:rsidRPr="00524624" w:rsidRDefault="0001001C" w:rsidP="0001001C">
            <w:pPr>
              <w:pStyle w:val="NoSpacing"/>
              <w:jc w:val="both"/>
              <w:rPr>
                <w:rFonts w:ascii="Calibri" w:hAnsi="Calibri" w:cs="Calibri"/>
                <w:color w:val="000000" w:themeColor="text1"/>
                <w:sz w:val="22"/>
                <w:szCs w:val="22"/>
              </w:rPr>
            </w:pPr>
            <w:r w:rsidRPr="00524624">
              <w:rPr>
                <w:rFonts w:ascii="Calibri" w:hAnsi="Calibri" w:cs="Calibri"/>
                <w:color w:val="000000" w:themeColor="text1"/>
                <w:sz w:val="22"/>
                <w:szCs w:val="22"/>
              </w:rPr>
              <w:t>Contact</w:t>
            </w:r>
          </w:p>
        </w:tc>
        <w:tc>
          <w:tcPr>
            <w:tcW w:w="7938" w:type="dxa"/>
          </w:tcPr>
          <w:p w14:paraId="585E8728" w14:textId="77777777" w:rsidR="00524624" w:rsidRPr="00524624" w:rsidRDefault="0001001C" w:rsidP="0001001C">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524624">
              <w:rPr>
                <w:rFonts w:ascii="Calibri" w:hAnsi="Calibri" w:cs="Calibri"/>
                <w:color w:val="000000" w:themeColor="text1"/>
                <w:sz w:val="22"/>
                <w:szCs w:val="22"/>
              </w:rPr>
              <w:t xml:space="preserve">Elibariki Shammy </w:t>
            </w:r>
          </w:p>
          <w:p w14:paraId="2B23AEB4" w14:textId="3D73F188" w:rsidR="0001001C" w:rsidRPr="00524624" w:rsidRDefault="0001001C" w:rsidP="0001001C">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524624">
              <w:rPr>
                <w:rFonts w:ascii="Calibri" w:hAnsi="Calibri" w:cs="Calibri"/>
                <w:color w:val="000000" w:themeColor="text1"/>
                <w:sz w:val="22"/>
                <w:szCs w:val="22"/>
              </w:rPr>
              <w:t xml:space="preserve">Country Director, Tanzania </w:t>
            </w:r>
          </w:p>
          <w:p w14:paraId="12F2002B" w14:textId="77777777" w:rsidR="0001001C" w:rsidRPr="00524624" w:rsidRDefault="0001001C" w:rsidP="0001001C">
            <w:pPr>
              <w:pStyle w:val="NoSpacing"/>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22"/>
                <w:szCs w:val="22"/>
              </w:rPr>
            </w:pPr>
            <w:r w:rsidRPr="00524624">
              <w:rPr>
                <w:rFonts w:ascii="Calibri" w:hAnsi="Calibri" w:cs="Calibri"/>
                <w:color w:val="000000" w:themeColor="text1"/>
                <w:sz w:val="22"/>
                <w:szCs w:val="22"/>
              </w:rPr>
              <w:t xml:space="preserve">Email: </w:t>
            </w:r>
            <w:hyperlink r:id="rId8" w:history="1">
              <w:r w:rsidRPr="00524624">
                <w:rPr>
                  <w:rStyle w:val="Hyperlink"/>
                  <w:rFonts w:ascii="Calibri" w:hAnsi="Calibri" w:cs="Calibri"/>
                  <w:color w:val="2E74B5" w:themeColor="accent1" w:themeShade="BF"/>
                  <w:sz w:val="22"/>
                  <w:szCs w:val="22"/>
                </w:rPr>
                <w:t>elibariki.shammy@trademarkafrica.com</w:t>
              </w:r>
            </w:hyperlink>
          </w:p>
        </w:tc>
      </w:tr>
    </w:tbl>
    <w:p w14:paraId="2A9D05CA" w14:textId="77777777" w:rsidR="0001001C" w:rsidRPr="006A68BD" w:rsidRDefault="0001001C" w:rsidP="0001001C">
      <w:pPr>
        <w:jc w:val="both"/>
        <w:rPr>
          <w:color w:val="000000" w:themeColor="text1"/>
        </w:rPr>
      </w:pPr>
    </w:p>
    <w:sectPr w:rsidR="0001001C" w:rsidRPr="006A68BD" w:rsidSect="0001001C">
      <w:headerReference w:type="default" r:id="rId9"/>
      <w:footerReference w:type="default" r:id="rId10"/>
      <w:pgSz w:w="12240" w:h="15840"/>
      <w:pgMar w:top="1440" w:right="1440" w:bottom="1440" w:left="144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029A" w14:textId="77777777" w:rsidR="00C91E4C" w:rsidRPr="00674543" w:rsidRDefault="00C91E4C">
      <w:pPr>
        <w:spacing w:after="0" w:line="240" w:lineRule="auto"/>
      </w:pPr>
      <w:r w:rsidRPr="00674543">
        <w:separator/>
      </w:r>
    </w:p>
  </w:endnote>
  <w:endnote w:type="continuationSeparator" w:id="0">
    <w:p w14:paraId="54D4C0F0" w14:textId="77777777" w:rsidR="00C91E4C" w:rsidRPr="00674543" w:rsidRDefault="00C91E4C">
      <w:pPr>
        <w:spacing w:after="0" w:line="240" w:lineRule="auto"/>
      </w:pPr>
      <w:r w:rsidRPr="00674543">
        <w:continuationSeparator/>
      </w:r>
    </w:p>
  </w:endnote>
  <w:endnote w:type="continuationNotice" w:id="1">
    <w:p w14:paraId="272D5022" w14:textId="77777777" w:rsidR="00C91E4C" w:rsidRPr="00674543" w:rsidRDefault="00C91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44A7" w14:textId="58676E1F" w:rsidR="00363729" w:rsidRPr="00674543" w:rsidRDefault="00462D67" w:rsidP="00462D67">
    <w:pPr>
      <w:pStyle w:val="Footer"/>
      <w:jc w:val="center"/>
    </w:pPr>
    <w:r w:rsidRPr="00674543">
      <w:fldChar w:fldCharType="begin"/>
    </w:r>
    <w:r w:rsidRPr="00674543">
      <w:instrText>PAGE   \* MERGEFORMAT</w:instrText>
    </w:r>
    <w:r w:rsidRPr="00674543">
      <w:fldChar w:fldCharType="separate"/>
    </w:r>
    <w:r w:rsidRPr="00674543">
      <w:t>1</w:t>
    </w:r>
    <w:r w:rsidRPr="006745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BF2C" w14:textId="77777777" w:rsidR="00C91E4C" w:rsidRPr="00674543" w:rsidRDefault="00C91E4C">
      <w:pPr>
        <w:spacing w:after="0" w:line="240" w:lineRule="auto"/>
      </w:pPr>
      <w:r w:rsidRPr="00674543">
        <w:separator/>
      </w:r>
    </w:p>
  </w:footnote>
  <w:footnote w:type="continuationSeparator" w:id="0">
    <w:p w14:paraId="26515B62" w14:textId="77777777" w:rsidR="00C91E4C" w:rsidRPr="00674543" w:rsidRDefault="00C91E4C">
      <w:pPr>
        <w:spacing w:after="0" w:line="240" w:lineRule="auto"/>
      </w:pPr>
      <w:r w:rsidRPr="00674543">
        <w:continuationSeparator/>
      </w:r>
    </w:p>
  </w:footnote>
  <w:footnote w:type="continuationNotice" w:id="1">
    <w:p w14:paraId="123C9E7D" w14:textId="77777777" w:rsidR="00C91E4C" w:rsidRPr="00674543" w:rsidRDefault="00C91E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B31C" w14:textId="60B50C8E" w:rsidR="00363729" w:rsidRPr="00674543" w:rsidRDefault="007118A9">
    <w:pPr>
      <w:pStyle w:val="Header"/>
      <w:jc w:val="right"/>
    </w:pPr>
    <w:r w:rsidRPr="00674543">
      <w:rPr>
        <w:noProof/>
      </w:rPr>
      <w:drawing>
        <wp:inline distT="0" distB="0" distL="0" distR="0" wp14:anchorId="1CAF9BB3" wp14:editId="0CA11B6E">
          <wp:extent cx="901638" cy="769089"/>
          <wp:effectExtent l="0" t="0" r="0" b="0"/>
          <wp:docPr id="1114374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56280" name="Picture 1897656280"/>
                  <pic:cNvPicPr/>
                </pic:nvPicPr>
                <pic:blipFill>
                  <a:blip r:embed="rId1">
                    <a:extLst>
                      <a:ext uri="{28A0092B-C50C-407E-A947-70E740481C1C}">
                        <a14:useLocalDpi xmlns:a14="http://schemas.microsoft.com/office/drawing/2010/main" val="0"/>
                      </a:ext>
                    </a:extLst>
                  </a:blip>
                  <a:stretch>
                    <a:fillRect/>
                  </a:stretch>
                </pic:blipFill>
                <pic:spPr>
                  <a:xfrm>
                    <a:off x="0" y="0"/>
                    <a:ext cx="928904" cy="7923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F10"/>
    <w:multiLevelType w:val="hybridMultilevel"/>
    <w:tmpl w:val="D4C406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117206"/>
    <w:multiLevelType w:val="hybridMultilevel"/>
    <w:tmpl w:val="3C526B4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8E0294F"/>
    <w:multiLevelType w:val="hybridMultilevel"/>
    <w:tmpl w:val="0F988B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A311CEF"/>
    <w:multiLevelType w:val="hybridMultilevel"/>
    <w:tmpl w:val="82FA52C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0A7E43AD"/>
    <w:multiLevelType w:val="hybridMultilevel"/>
    <w:tmpl w:val="EBD869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B5E379E"/>
    <w:multiLevelType w:val="hybridMultilevel"/>
    <w:tmpl w:val="C1F6AC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B8C36FF"/>
    <w:multiLevelType w:val="hybridMultilevel"/>
    <w:tmpl w:val="472A98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E807B13"/>
    <w:multiLevelType w:val="multilevel"/>
    <w:tmpl w:val="D2F6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81FC8"/>
    <w:multiLevelType w:val="multilevel"/>
    <w:tmpl w:val="C92AE0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23F26CD"/>
    <w:multiLevelType w:val="hybridMultilevel"/>
    <w:tmpl w:val="A0149A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D80F08"/>
    <w:multiLevelType w:val="multilevel"/>
    <w:tmpl w:val="C04CD2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30E3098"/>
    <w:multiLevelType w:val="hybridMultilevel"/>
    <w:tmpl w:val="F7AAC8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32B1FC5"/>
    <w:multiLevelType w:val="multilevel"/>
    <w:tmpl w:val="01847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38F0B92"/>
    <w:multiLevelType w:val="multilevel"/>
    <w:tmpl w:val="0D74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7D2543"/>
    <w:multiLevelType w:val="hybridMultilevel"/>
    <w:tmpl w:val="81B80CAC"/>
    <w:lvl w:ilvl="0" w:tplc="200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B7923FB"/>
    <w:multiLevelType w:val="multilevel"/>
    <w:tmpl w:val="3C7A75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1D7E3357"/>
    <w:multiLevelType w:val="hybridMultilevel"/>
    <w:tmpl w:val="F92CA27A"/>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1683B74"/>
    <w:multiLevelType w:val="hybridMultilevel"/>
    <w:tmpl w:val="102A994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21BA1A46"/>
    <w:multiLevelType w:val="hybridMultilevel"/>
    <w:tmpl w:val="6400E2B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15:restartNumberingAfterBreak="0">
    <w:nsid w:val="21ED3EFF"/>
    <w:multiLevelType w:val="hybridMultilevel"/>
    <w:tmpl w:val="F9223E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5805489"/>
    <w:multiLevelType w:val="multilevel"/>
    <w:tmpl w:val="BDC8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D266F7"/>
    <w:multiLevelType w:val="multilevel"/>
    <w:tmpl w:val="CEF6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F06F4C"/>
    <w:multiLevelType w:val="hybridMultilevel"/>
    <w:tmpl w:val="FD0C68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0D808A9"/>
    <w:multiLevelType w:val="multilevel"/>
    <w:tmpl w:val="C440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73434D"/>
    <w:multiLevelType w:val="hybridMultilevel"/>
    <w:tmpl w:val="45B0F57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3185735B"/>
    <w:multiLevelType w:val="hybridMultilevel"/>
    <w:tmpl w:val="7C6A7F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18A2A2E"/>
    <w:multiLevelType w:val="multilevel"/>
    <w:tmpl w:val="B6EE51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4154F1F"/>
    <w:multiLevelType w:val="multilevel"/>
    <w:tmpl w:val="2088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803D35"/>
    <w:multiLevelType w:val="multilevel"/>
    <w:tmpl w:val="90A6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3C2F211B"/>
    <w:multiLevelType w:val="multilevel"/>
    <w:tmpl w:val="9A10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245672"/>
    <w:multiLevelType w:val="hybridMultilevel"/>
    <w:tmpl w:val="3E6AB39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3D4D6DD4"/>
    <w:multiLevelType w:val="hybridMultilevel"/>
    <w:tmpl w:val="4C605D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3FEB655D"/>
    <w:multiLevelType w:val="multilevel"/>
    <w:tmpl w:val="ED7C49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401B0FD0"/>
    <w:multiLevelType w:val="hybridMultilevel"/>
    <w:tmpl w:val="AE6E3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2FB4AB7"/>
    <w:multiLevelType w:val="multilevel"/>
    <w:tmpl w:val="304E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D26CF7"/>
    <w:multiLevelType w:val="hybridMultilevel"/>
    <w:tmpl w:val="092C187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44D56FE2"/>
    <w:multiLevelType w:val="multilevel"/>
    <w:tmpl w:val="09BE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CA7463"/>
    <w:multiLevelType w:val="multilevel"/>
    <w:tmpl w:val="743C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6C39D1"/>
    <w:multiLevelType w:val="multilevel"/>
    <w:tmpl w:val="8DF8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2F64A1"/>
    <w:multiLevelType w:val="hybridMultilevel"/>
    <w:tmpl w:val="76A282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49434085"/>
    <w:multiLevelType w:val="multilevel"/>
    <w:tmpl w:val="D84A27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97376F4"/>
    <w:multiLevelType w:val="multilevel"/>
    <w:tmpl w:val="5FFA5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A055AA6"/>
    <w:multiLevelType w:val="hybridMultilevel"/>
    <w:tmpl w:val="BFC68F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4CBB6649"/>
    <w:multiLevelType w:val="multilevel"/>
    <w:tmpl w:val="78D8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52413B"/>
    <w:multiLevelType w:val="hybridMultilevel"/>
    <w:tmpl w:val="235024AA"/>
    <w:lvl w:ilvl="0" w:tplc="18BA187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509F38F2"/>
    <w:multiLevelType w:val="multilevel"/>
    <w:tmpl w:val="A332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084AF5"/>
    <w:multiLevelType w:val="hybridMultilevel"/>
    <w:tmpl w:val="A77CDD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7" w15:restartNumberingAfterBreak="0">
    <w:nsid w:val="56C92A26"/>
    <w:multiLevelType w:val="multilevel"/>
    <w:tmpl w:val="5CBE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5A43F6"/>
    <w:multiLevelType w:val="hybridMultilevel"/>
    <w:tmpl w:val="113209C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9" w15:restartNumberingAfterBreak="0">
    <w:nsid w:val="5EFD6769"/>
    <w:multiLevelType w:val="multilevel"/>
    <w:tmpl w:val="F558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C07FD0"/>
    <w:multiLevelType w:val="hybridMultilevel"/>
    <w:tmpl w:val="2566453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1" w15:restartNumberingAfterBreak="0">
    <w:nsid w:val="624B27F9"/>
    <w:multiLevelType w:val="hybridMultilevel"/>
    <w:tmpl w:val="50ECFC50"/>
    <w:lvl w:ilvl="0" w:tplc="4B043A44">
      <w:start w:val="1"/>
      <w:numFmt w:val="bullet"/>
      <w:lvlText w:val="•"/>
      <w:lvlJc w:val="left"/>
      <w:pPr>
        <w:tabs>
          <w:tab w:val="num" w:pos="720"/>
        </w:tabs>
        <w:ind w:left="720" w:hanging="360"/>
      </w:pPr>
      <w:rPr>
        <w:rFonts w:ascii="Arial" w:hAnsi="Arial" w:hint="default"/>
      </w:rPr>
    </w:lvl>
    <w:lvl w:ilvl="1" w:tplc="D5DA94D4" w:tentative="1">
      <w:start w:val="1"/>
      <w:numFmt w:val="bullet"/>
      <w:lvlText w:val="•"/>
      <w:lvlJc w:val="left"/>
      <w:pPr>
        <w:tabs>
          <w:tab w:val="num" w:pos="1440"/>
        </w:tabs>
        <w:ind w:left="1440" w:hanging="360"/>
      </w:pPr>
      <w:rPr>
        <w:rFonts w:ascii="Arial" w:hAnsi="Arial" w:hint="default"/>
      </w:rPr>
    </w:lvl>
    <w:lvl w:ilvl="2" w:tplc="211691DE" w:tentative="1">
      <w:start w:val="1"/>
      <w:numFmt w:val="bullet"/>
      <w:lvlText w:val="•"/>
      <w:lvlJc w:val="left"/>
      <w:pPr>
        <w:tabs>
          <w:tab w:val="num" w:pos="2160"/>
        </w:tabs>
        <w:ind w:left="2160" w:hanging="360"/>
      </w:pPr>
      <w:rPr>
        <w:rFonts w:ascii="Arial" w:hAnsi="Arial" w:hint="default"/>
      </w:rPr>
    </w:lvl>
    <w:lvl w:ilvl="3" w:tplc="71566116" w:tentative="1">
      <w:start w:val="1"/>
      <w:numFmt w:val="bullet"/>
      <w:lvlText w:val="•"/>
      <w:lvlJc w:val="left"/>
      <w:pPr>
        <w:tabs>
          <w:tab w:val="num" w:pos="2880"/>
        </w:tabs>
        <w:ind w:left="2880" w:hanging="360"/>
      </w:pPr>
      <w:rPr>
        <w:rFonts w:ascii="Arial" w:hAnsi="Arial" w:hint="default"/>
      </w:rPr>
    </w:lvl>
    <w:lvl w:ilvl="4" w:tplc="F04C5954" w:tentative="1">
      <w:start w:val="1"/>
      <w:numFmt w:val="bullet"/>
      <w:lvlText w:val="•"/>
      <w:lvlJc w:val="left"/>
      <w:pPr>
        <w:tabs>
          <w:tab w:val="num" w:pos="3600"/>
        </w:tabs>
        <w:ind w:left="3600" w:hanging="360"/>
      </w:pPr>
      <w:rPr>
        <w:rFonts w:ascii="Arial" w:hAnsi="Arial" w:hint="default"/>
      </w:rPr>
    </w:lvl>
    <w:lvl w:ilvl="5" w:tplc="8662F386" w:tentative="1">
      <w:start w:val="1"/>
      <w:numFmt w:val="bullet"/>
      <w:lvlText w:val="•"/>
      <w:lvlJc w:val="left"/>
      <w:pPr>
        <w:tabs>
          <w:tab w:val="num" w:pos="4320"/>
        </w:tabs>
        <w:ind w:left="4320" w:hanging="360"/>
      </w:pPr>
      <w:rPr>
        <w:rFonts w:ascii="Arial" w:hAnsi="Arial" w:hint="default"/>
      </w:rPr>
    </w:lvl>
    <w:lvl w:ilvl="6" w:tplc="0A34B20C" w:tentative="1">
      <w:start w:val="1"/>
      <w:numFmt w:val="bullet"/>
      <w:lvlText w:val="•"/>
      <w:lvlJc w:val="left"/>
      <w:pPr>
        <w:tabs>
          <w:tab w:val="num" w:pos="5040"/>
        </w:tabs>
        <w:ind w:left="5040" w:hanging="360"/>
      </w:pPr>
      <w:rPr>
        <w:rFonts w:ascii="Arial" w:hAnsi="Arial" w:hint="default"/>
      </w:rPr>
    </w:lvl>
    <w:lvl w:ilvl="7" w:tplc="220A20FC" w:tentative="1">
      <w:start w:val="1"/>
      <w:numFmt w:val="bullet"/>
      <w:lvlText w:val="•"/>
      <w:lvlJc w:val="left"/>
      <w:pPr>
        <w:tabs>
          <w:tab w:val="num" w:pos="5760"/>
        </w:tabs>
        <w:ind w:left="5760" w:hanging="360"/>
      </w:pPr>
      <w:rPr>
        <w:rFonts w:ascii="Arial" w:hAnsi="Arial" w:hint="default"/>
      </w:rPr>
    </w:lvl>
    <w:lvl w:ilvl="8" w:tplc="DC680D4C"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626B6240"/>
    <w:multiLevelType w:val="multilevel"/>
    <w:tmpl w:val="FC4A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BE2916"/>
    <w:multiLevelType w:val="hybridMultilevel"/>
    <w:tmpl w:val="D0F0447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4" w15:restartNumberingAfterBreak="0">
    <w:nsid w:val="63EA49A2"/>
    <w:multiLevelType w:val="multilevel"/>
    <w:tmpl w:val="2E48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974315"/>
    <w:multiLevelType w:val="multilevel"/>
    <w:tmpl w:val="9CF4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A129A5"/>
    <w:multiLevelType w:val="hybridMultilevel"/>
    <w:tmpl w:val="93DAA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60D594D"/>
    <w:multiLevelType w:val="multilevel"/>
    <w:tmpl w:val="5B44B9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67672DB4"/>
    <w:multiLevelType w:val="multilevel"/>
    <w:tmpl w:val="40E63B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67A041C3"/>
    <w:multiLevelType w:val="multilevel"/>
    <w:tmpl w:val="3E62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8D30BC"/>
    <w:multiLevelType w:val="hybridMultilevel"/>
    <w:tmpl w:val="8E8610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6FEF0632"/>
    <w:multiLevelType w:val="multilevel"/>
    <w:tmpl w:val="CEBA47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70C5157B"/>
    <w:multiLevelType w:val="multilevel"/>
    <w:tmpl w:val="92463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1575B39"/>
    <w:multiLevelType w:val="multilevel"/>
    <w:tmpl w:val="E3D0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C57AD4"/>
    <w:multiLevelType w:val="multilevel"/>
    <w:tmpl w:val="B0D6A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8547D2"/>
    <w:multiLevelType w:val="hybridMultilevel"/>
    <w:tmpl w:val="1BF007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7A5263EF"/>
    <w:multiLevelType w:val="hybridMultilevel"/>
    <w:tmpl w:val="1216162A"/>
    <w:lvl w:ilvl="0" w:tplc="B3FC603C">
      <w:start w:val="1"/>
      <w:numFmt w:val="bullet"/>
      <w:lvlText w:val="•"/>
      <w:lvlJc w:val="left"/>
      <w:pPr>
        <w:ind w:left="360" w:hanging="200"/>
      </w:pPr>
    </w:lvl>
    <w:lvl w:ilvl="1" w:tplc="59906200">
      <w:numFmt w:val="decimal"/>
      <w:lvlText w:val=""/>
      <w:lvlJc w:val="left"/>
    </w:lvl>
    <w:lvl w:ilvl="2" w:tplc="1646D7FA">
      <w:numFmt w:val="decimal"/>
      <w:lvlText w:val=""/>
      <w:lvlJc w:val="left"/>
    </w:lvl>
    <w:lvl w:ilvl="3" w:tplc="1CEC08EE">
      <w:numFmt w:val="decimal"/>
      <w:lvlText w:val=""/>
      <w:lvlJc w:val="left"/>
    </w:lvl>
    <w:lvl w:ilvl="4" w:tplc="D348173A">
      <w:numFmt w:val="decimal"/>
      <w:lvlText w:val=""/>
      <w:lvlJc w:val="left"/>
    </w:lvl>
    <w:lvl w:ilvl="5" w:tplc="4DF2A394">
      <w:numFmt w:val="decimal"/>
      <w:lvlText w:val=""/>
      <w:lvlJc w:val="left"/>
    </w:lvl>
    <w:lvl w:ilvl="6" w:tplc="002AAB56">
      <w:numFmt w:val="decimal"/>
      <w:lvlText w:val=""/>
      <w:lvlJc w:val="left"/>
    </w:lvl>
    <w:lvl w:ilvl="7" w:tplc="87FE8E9C">
      <w:numFmt w:val="decimal"/>
      <w:lvlText w:val=""/>
      <w:lvlJc w:val="left"/>
    </w:lvl>
    <w:lvl w:ilvl="8" w:tplc="8454108C">
      <w:numFmt w:val="decimal"/>
      <w:lvlText w:val=""/>
      <w:lvlJc w:val="left"/>
    </w:lvl>
  </w:abstractNum>
  <w:abstractNum w:abstractNumId="67" w15:restartNumberingAfterBreak="0">
    <w:nsid w:val="7ADF04D3"/>
    <w:multiLevelType w:val="hybridMultilevel"/>
    <w:tmpl w:val="F98AE6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7BD60A30"/>
    <w:multiLevelType w:val="multilevel"/>
    <w:tmpl w:val="252EAF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7C3E27D3"/>
    <w:multiLevelType w:val="hybridMultilevel"/>
    <w:tmpl w:val="1D7688C4"/>
    <w:lvl w:ilvl="0" w:tplc="38DEF7E0">
      <w:start w:val="1"/>
      <w:numFmt w:val="bullet"/>
      <w:lvlText w:val="•"/>
      <w:lvlJc w:val="left"/>
      <w:pPr>
        <w:ind w:left="360" w:hanging="200"/>
      </w:pPr>
    </w:lvl>
    <w:lvl w:ilvl="1" w:tplc="E5629026">
      <w:numFmt w:val="decimal"/>
      <w:lvlText w:val=""/>
      <w:lvlJc w:val="left"/>
    </w:lvl>
    <w:lvl w:ilvl="2" w:tplc="86F4C082">
      <w:numFmt w:val="decimal"/>
      <w:lvlText w:val=""/>
      <w:lvlJc w:val="left"/>
    </w:lvl>
    <w:lvl w:ilvl="3" w:tplc="E74CDB82">
      <w:numFmt w:val="decimal"/>
      <w:lvlText w:val=""/>
      <w:lvlJc w:val="left"/>
    </w:lvl>
    <w:lvl w:ilvl="4" w:tplc="9716CE88">
      <w:numFmt w:val="decimal"/>
      <w:lvlText w:val=""/>
      <w:lvlJc w:val="left"/>
    </w:lvl>
    <w:lvl w:ilvl="5" w:tplc="D79E8694">
      <w:numFmt w:val="decimal"/>
      <w:lvlText w:val=""/>
      <w:lvlJc w:val="left"/>
    </w:lvl>
    <w:lvl w:ilvl="6" w:tplc="483462DC">
      <w:numFmt w:val="decimal"/>
      <w:lvlText w:val=""/>
      <w:lvlJc w:val="left"/>
    </w:lvl>
    <w:lvl w:ilvl="7" w:tplc="28F6DD6E">
      <w:numFmt w:val="decimal"/>
      <w:lvlText w:val=""/>
      <w:lvlJc w:val="left"/>
    </w:lvl>
    <w:lvl w:ilvl="8" w:tplc="462C867A">
      <w:numFmt w:val="decimal"/>
      <w:lvlText w:val=""/>
      <w:lvlJc w:val="left"/>
    </w:lvl>
  </w:abstractNum>
  <w:abstractNum w:abstractNumId="70" w15:restartNumberingAfterBreak="0">
    <w:nsid w:val="7CAB1018"/>
    <w:multiLevelType w:val="multilevel"/>
    <w:tmpl w:val="2D22F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7F462E"/>
    <w:multiLevelType w:val="hybridMultilevel"/>
    <w:tmpl w:val="7D3CDD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815414144">
    <w:abstractNumId w:val="33"/>
  </w:num>
  <w:num w:numId="2" w16cid:durableId="390152176">
    <w:abstractNumId w:val="9"/>
  </w:num>
  <w:num w:numId="3" w16cid:durableId="1648590634">
    <w:abstractNumId w:val="39"/>
  </w:num>
  <w:num w:numId="4" w16cid:durableId="1815482256">
    <w:abstractNumId w:val="62"/>
  </w:num>
  <w:num w:numId="5" w16cid:durableId="799152830">
    <w:abstractNumId w:val="28"/>
  </w:num>
  <w:num w:numId="6" w16cid:durableId="1740516456">
    <w:abstractNumId w:val="48"/>
  </w:num>
  <w:num w:numId="7" w16cid:durableId="935552207">
    <w:abstractNumId w:val="29"/>
  </w:num>
  <w:num w:numId="8" w16cid:durableId="56517229">
    <w:abstractNumId w:val="41"/>
  </w:num>
  <w:num w:numId="9" w16cid:durableId="1011492222">
    <w:abstractNumId w:val="23"/>
  </w:num>
  <w:num w:numId="10" w16cid:durableId="260920905">
    <w:abstractNumId w:val="1"/>
  </w:num>
  <w:num w:numId="11" w16cid:durableId="1828201377">
    <w:abstractNumId w:val="18"/>
  </w:num>
  <w:num w:numId="12" w16cid:durableId="1261570313">
    <w:abstractNumId w:val="35"/>
  </w:num>
  <w:num w:numId="13" w16cid:durableId="1135562000">
    <w:abstractNumId w:val="51"/>
  </w:num>
  <w:num w:numId="14" w16cid:durableId="2129083411">
    <w:abstractNumId w:val="50"/>
  </w:num>
  <w:num w:numId="15" w16cid:durableId="1607883888">
    <w:abstractNumId w:val="65"/>
  </w:num>
  <w:num w:numId="16" w16cid:durableId="5792789">
    <w:abstractNumId w:val="30"/>
  </w:num>
  <w:num w:numId="17" w16cid:durableId="583614602">
    <w:abstractNumId w:val="24"/>
  </w:num>
  <w:num w:numId="18" w16cid:durableId="912277278">
    <w:abstractNumId w:val="25"/>
  </w:num>
  <w:num w:numId="19" w16cid:durableId="1063673081">
    <w:abstractNumId w:val="3"/>
  </w:num>
  <w:num w:numId="20" w16cid:durableId="136463131">
    <w:abstractNumId w:val="57"/>
  </w:num>
  <w:num w:numId="21" w16cid:durableId="1069154373">
    <w:abstractNumId w:val="26"/>
  </w:num>
  <w:num w:numId="22" w16cid:durableId="439573407">
    <w:abstractNumId w:val="40"/>
  </w:num>
  <w:num w:numId="23" w16cid:durableId="1601716285">
    <w:abstractNumId w:val="15"/>
  </w:num>
  <w:num w:numId="24" w16cid:durableId="1667124488">
    <w:abstractNumId w:val="8"/>
  </w:num>
  <w:num w:numId="25" w16cid:durableId="433134006">
    <w:abstractNumId w:val="61"/>
  </w:num>
  <w:num w:numId="26" w16cid:durableId="49160390">
    <w:abstractNumId w:val="10"/>
  </w:num>
  <w:num w:numId="27" w16cid:durableId="1970042762">
    <w:abstractNumId w:val="12"/>
  </w:num>
  <w:num w:numId="28" w16cid:durableId="1597400189">
    <w:abstractNumId w:val="32"/>
  </w:num>
  <w:num w:numId="29" w16cid:durableId="2033651869">
    <w:abstractNumId w:val="58"/>
  </w:num>
  <w:num w:numId="30" w16cid:durableId="1732314777">
    <w:abstractNumId w:val="68"/>
  </w:num>
  <w:num w:numId="31" w16cid:durableId="68160107">
    <w:abstractNumId w:val="64"/>
  </w:num>
  <w:num w:numId="32" w16cid:durableId="1938557391">
    <w:abstractNumId w:val="67"/>
  </w:num>
  <w:num w:numId="33" w16cid:durableId="1328171171">
    <w:abstractNumId w:val="7"/>
  </w:num>
  <w:num w:numId="34" w16cid:durableId="1590701792">
    <w:abstractNumId w:val="52"/>
  </w:num>
  <w:num w:numId="35" w16cid:durableId="429934847">
    <w:abstractNumId w:val="13"/>
  </w:num>
  <w:num w:numId="36" w16cid:durableId="199518232">
    <w:abstractNumId w:val="21"/>
  </w:num>
  <w:num w:numId="37" w16cid:durableId="723915809">
    <w:abstractNumId w:val="27"/>
  </w:num>
  <w:num w:numId="38" w16cid:durableId="1133522375">
    <w:abstractNumId w:val="59"/>
  </w:num>
  <w:num w:numId="39" w16cid:durableId="681738000">
    <w:abstractNumId w:val="55"/>
  </w:num>
  <w:num w:numId="40" w16cid:durableId="1429886175">
    <w:abstractNumId w:val="31"/>
  </w:num>
  <w:num w:numId="41" w16cid:durableId="909078621">
    <w:abstractNumId w:val="60"/>
  </w:num>
  <w:num w:numId="42" w16cid:durableId="954017047">
    <w:abstractNumId w:val="4"/>
  </w:num>
  <w:num w:numId="43" w16cid:durableId="766849757">
    <w:abstractNumId w:val="71"/>
  </w:num>
  <w:num w:numId="44" w16cid:durableId="1790972461">
    <w:abstractNumId w:val="5"/>
  </w:num>
  <w:num w:numId="45" w16cid:durableId="1171791912">
    <w:abstractNumId w:val="56"/>
  </w:num>
  <w:num w:numId="46" w16cid:durableId="2019500095">
    <w:abstractNumId w:val="54"/>
  </w:num>
  <w:num w:numId="47" w16cid:durableId="655839101">
    <w:abstractNumId w:val="14"/>
  </w:num>
  <w:num w:numId="48" w16cid:durableId="1345860491">
    <w:abstractNumId w:val="11"/>
  </w:num>
  <w:num w:numId="49" w16cid:durableId="1736270553">
    <w:abstractNumId w:val="20"/>
  </w:num>
  <w:num w:numId="50" w16cid:durableId="481852723">
    <w:abstractNumId w:val="70"/>
  </w:num>
  <w:num w:numId="51" w16cid:durableId="323439793">
    <w:abstractNumId w:val="45"/>
  </w:num>
  <w:num w:numId="52" w16cid:durableId="1269121879">
    <w:abstractNumId w:val="49"/>
  </w:num>
  <w:num w:numId="53" w16cid:durableId="598678541">
    <w:abstractNumId w:val="36"/>
  </w:num>
  <w:num w:numId="54" w16cid:durableId="728723609">
    <w:abstractNumId w:val="34"/>
  </w:num>
  <w:num w:numId="55" w16cid:durableId="1536431630">
    <w:abstractNumId w:val="63"/>
  </w:num>
  <w:num w:numId="56" w16cid:durableId="390463810">
    <w:abstractNumId w:val="47"/>
  </w:num>
  <w:num w:numId="57" w16cid:durableId="1358969384">
    <w:abstractNumId w:val="42"/>
  </w:num>
  <w:num w:numId="58" w16cid:durableId="1258097735">
    <w:abstractNumId w:val="22"/>
  </w:num>
  <w:num w:numId="59" w16cid:durableId="415371638">
    <w:abstractNumId w:val="19"/>
  </w:num>
  <w:num w:numId="60" w16cid:durableId="1156729595">
    <w:abstractNumId w:val="46"/>
  </w:num>
  <w:num w:numId="61" w16cid:durableId="2071734024">
    <w:abstractNumId w:val="66"/>
    <w:lvlOverride w:ilvl="0">
      <w:startOverride w:val="1"/>
    </w:lvlOverride>
  </w:num>
  <w:num w:numId="62" w16cid:durableId="1759787168">
    <w:abstractNumId w:val="0"/>
  </w:num>
  <w:num w:numId="63" w16cid:durableId="441801983">
    <w:abstractNumId w:val="53"/>
  </w:num>
  <w:num w:numId="64" w16cid:durableId="1611159010">
    <w:abstractNumId w:val="38"/>
  </w:num>
  <w:num w:numId="65" w16cid:durableId="1976374207">
    <w:abstractNumId w:val="43"/>
  </w:num>
  <w:num w:numId="66" w16cid:durableId="879171925">
    <w:abstractNumId w:val="6"/>
  </w:num>
  <w:num w:numId="67" w16cid:durableId="1921788146">
    <w:abstractNumId w:val="44"/>
  </w:num>
  <w:num w:numId="68" w16cid:durableId="1179277611">
    <w:abstractNumId w:val="16"/>
  </w:num>
  <w:num w:numId="69" w16cid:durableId="1638334728">
    <w:abstractNumId w:val="37"/>
  </w:num>
  <w:num w:numId="70" w16cid:durableId="1225338712">
    <w:abstractNumId w:val="2"/>
  </w:num>
  <w:num w:numId="71" w16cid:durableId="11616684">
    <w:abstractNumId w:val="69"/>
    <w:lvlOverride w:ilvl="0">
      <w:startOverride w:val="1"/>
    </w:lvlOverride>
  </w:num>
  <w:num w:numId="72" w16cid:durableId="8412438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96"/>
    <w:rsid w:val="0001001C"/>
    <w:rsid w:val="000163E1"/>
    <w:rsid w:val="00021A51"/>
    <w:rsid w:val="000317ED"/>
    <w:rsid w:val="000329F9"/>
    <w:rsid w:val="00035F2E"/>
    <w:rsid w:val="00040254"/>
    <w:rsid w:val="000420E1"/>
    <w:rsid w:val="0007530C"/>
    <w:rsid w:val="000850D8"/>
    <w:rsid w:val="00085442"/>
    <w:rsid w:val="000A3A85"/>
    <w:rsid w:val="000D73B5"/>
    <w:rsid w:val="000F3DDD"/>
    <w:rsid w:val="00112003"/>
    <w:rsid w:val="00124453"/>
    <w:rsid w:val="00170EE6"/>
    <w:rsid w:val="001959DF"/>
    <w:rsid w:val="001A0AD7"/>
    <w:rsid w:val="001B0F93"/>
    <w:rsid w:val="001F422F"/>
    <w:rsid w:val="00227356"/>
    <w:rsid w:val="00232849"/>
    <w:rsid w:val="002578FD"/>
    <w:rsid w:val="00262271"/>
    <w:rsid w:val="00267E51"/>
    <w:rsid w:val="00291F5F"/>
    <w:rsid w:val="002A48F0"/>
    <w:rsid w:val="002C48B4"/>
    <w:rsid w:val="002D21CE"/>
    <w:rsid w:val="002E7DA4"/>
    <w:rsid w:val="00303B11"/>
    <w:rsid w:val="00305632"/>
    <w:rsid w:val="00305EA8"/>
    <w:rsid w:val="00305F0A"/>
    <w:rsid w:val="00314E92"/>
    <w:rsid w:val="00324D6C"/>
    <w:rsid w:val="0032722A"/>
    <w:rsid w:val="00333F35"/>
    <w:rsid w:val="00340D75"/>
    <w:rsid w:val="0034198A"/>
    <w:rsid w:val="00343986"/>
    <w:rsid w:val="0035782F"/>
    <w:rsid w:val="00363729"/>
    <w:rsid w:val="00365060"/>
    <w:rsid w:val="0038074A"/>
    <w:rsid w:val="003A126B"/>
    <w:rsid w:val="003A3A82"/>
    <w:rsid w:val="003A4BFC"/>
    <w:rsid w:val="003A6E3B"/>
    <w:rsid w:val="003B4907"/>
    <w:rsid w:val="003C6713"/>
    <w:rsid w:val="003F74B1"/>
    <w:rsid w:val="003F74B9"/>
    <w:rsid w:val="00412D52"/>
    <w:rsid w:val="004145B9"/>
    <w:rsid w:val="0041661B"/>
    <w:rsid w:val="00423E2D"/>
    <w:rsid w:val="00452A53"/>
    <w:rsid w:val="00462D67"/>
    <w:rsid w:val="00470C37"/>
    <w:rsid w:val="00493DB9"/>
    <w:rsid w:val="004A3EB4"/>
    <w:rsid w:val="004D34CB"/>
    <w:rsid w:val="004E55DF"/>
    <w:rsid w:val="00524624"/>
    <w:rsid w:val="00526746"/>
    <w:rsid w:val="00563904"/>
    <w:rsid w:val="00584683"/>
    <w:rsid w:val="00591A27"/>
    <w:rsid w:val="00597E59"/>
    <w:rsid w:val="005A6DBC"/>
    <w:rsid w:val="005B2FBB"/>
    <w:rsid w:val="005B534B"/>
    <w:rsid w:val="005B7F72"/>
    <w:rsid w:val="005D3D85"/>
    <w:rsid w:val="005F0278"/>
    <w:rsid w:val="005F124B"/>
    <w:rsid w:val="00601554"/>
    <w:rsid w:val="006037B2"/>
    <w:rsid w:val="006120D0"/>
    <w:rsid w:val="00632588"/>
    <w:rsid w:val="00643CCF"/>
    <w:rsid w:val="0064660C"/>
    <w:rsid w:val="006529A5"/>
    <w:rsid w:val="00655282"/>
    <w:rsid w:val="00666E59"/>
    <w:rsid w:val="0067212F"/>
    <w:rsid w:val="00674543"/>
    <w:rsid w:val="00676BCD"/>
    <w:rsid w:val="006841C8"/>
    <w:rsid w:val="006A68BD"/>
    <w:rsid w:val="006D0316"/>
    <w:rsid w:val="006E2733"/>
    <w:rsid w:val="006F05D8"/>
    <w:rsid w:val="006F1C40"/>
    <w:rsid w:val="00704856"/>
    <w:rsid w:val="007118A9"/>
    <w:rsid w:val="00716AF9"/>
    <w:rsid w:val="0074033C"/>
    <w:rsid w:val="00740458"/>
    <w:rsid w:val="00787AD6"/>
    <w:rsid w:val="007945E0"/>
    <w:rsid w:val="007A2F5D"/>
    <w:rsid w:val="007B20AC"/>
    <w:rsid w:val="007D1D9D"/>
    <w:rsid w:val="007D2671"/>
    <w:rsid w:val="007D6A39"/>
    <w:rsid w:val="00801F71"/>
    <w:rsid w:val="00810823"/>
    <w:rsid w:val="00816378"/>
    <w:rsid w:val="008467C1"/>
    <w:rsid w:val="00846D65"/>
    <w:rsid w:val="00852248"/>
    <w:rsid w:val="008810ED"/>
    <w:rsid w:val="00896702"/>
    <w:rsid w:val="008B22A2"/>
    <w:rsid w:val="008D3BA7"/>
    <w:rsid w:val="008D3BE8"/>
    <w:rsid w:val="008E3FC9"/>
    <w:rsid w:val="008E6B07"/>
    <w:rsid w:val="008E6F38"/>
    <w:rsid w:val="0090222B"/>
    <w:rsid w:val="009217E2"/>
    <w:rsid w:val="0093051B"/>
    <w:rsid w:val="00951203"/>
    <w:rsid w:val="009563E2"/>
    <w:rsid w:val="00960319"/>
    <w:rsid w:val="0096050A"/>
    <w:rsid w:val="00964B46"/>
    <w:rsid w:val="00986AF2"/>
    <w:rsid w:val="009970CB"/>
    <w:rsid w:val="009C23BE"/>
    <w:rsid w:val="009D7D5A"/>
    <w:rsid w:val="00A31066"/>
    <w:rsid w:val="00A32413"/>
    <w:rsid w:val="00A32D03"/>
    <w:rsid w:val="00A42E4A"/>
    <w:rsid w:val="00A52281"/>
    <w:rsid w:val="00A626F8"/>
    <w:rsid w:val="00A67C5F"/>
    <w:rsid w:val="00A749ED"/>
    <w:rsid w:val="00A755EE"/>
    <w:rsid w:val="00AB1BC7"/>
    <w:rsid w:val="00AC6AF1"/>
    <w:rsid w:val="00AC7EBE"/>
    <w:rsid w:val="00AD5510"/>
    <w:rsid w:val="00AF3F70"/>
    <w:rsid w:val="00B20154"/>
    <w:rsid w:val="00B367B6"/>
    <w:rsid w:val="00B46920"/>
    <w:rsid w:val="00B61311"/>
    <w:rsid w:val="00B810D4"/>
    <w:rsid w:val="00B95AE5"/>
    <w:rsid w:val="00BA00EA"/>
    <w:rsid w:val="00BD500A"/>
    <w:rsid w:val="00BD5336"/>
    <w:rsid w:val="00BD6191"/>
    <w:rsid w:val="00BF7707"/>
    <w:rsid w:val="00C119D0"/>
    <w:rsid w:val="00C143E7"/>
    <w:rsid w:val="00C219F2"/>
    <w:rsid w:val="00C30B7D"/>
    <w:rsid w:val="00C44554"/>
    <w:rsid w:val="00C70588"/>
    <w:rsid w:val="00C72211"/>
    <w:rsid w:val="00C87D99"/>
    <w:rsid w:val="00C910E2"/>
    <w:rsid w:val="00C91E4C"/>
    <w:rsid w:val="00C93989"/>
    <w:rsid w:val="00CB2071"/>
    <w:rsid w:val="00CB3EAF"/>
    <w:rsid w:val="00CB74E1"/>
    <w:rsid w:val="00CC394D"/>
    <w:rsid w:val="00CD52C8"/>
    <w:rsid w:val="00CE10CA"/>
    <w:rsid w:val="00D10591"/>
    <w:rsid w:val="00D20153"/>
    <w:rsid w:val="00D235B9"/>
    <w:rsid w:val="00D31AA0"/>
    <w:rsid w:val="00D4604C"/>
    <w:rsid w:val="00D47A3E"/>
    <w:rsid w:val="00D52DC8"/>
    <w:rsid w:val="00D57CC2"/>
    <w:rsid w:val="00D743F6"/>
    <w:rsid w:val="00D76E9A"/>
    <w:rsid w:val="00DE4FE8"/>
    <w:rsid w:val="00E055B4"/>
    <w:rsid w:val="00E20185"/>
    <w:rsid w:val="00E266C4"/>
    <w:rsid w:val="00E32CB1"/>
    <w:rsid w:val="00E40441"/>
    <w:rsid w:val="00E741F3"/>
    <w:rsid w:val="00EA2B3D"/>
    <w:rsid w:val="00EA49F6"/>
    <w:rsid w:val="00F238C9"/>
    <w:rsid w:val="00F3444D"/>
    <w:rsid w:val="00F40A8C"/>
    <w:rsid w:val="00F511DC"/>
    <w:rsid w:val="00F81BFB"/>
    <w:rsid w:val="00F95745"/>
    <w:rsid w:val="00FC0C96"/>
    <w:rsid w:val="00FD1665"/>
    <w:rsid w:val="00FE39E1"/>
    <w:rsid w:val="00FE577E"/>
    <w:rsid w:val="00FE77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5349"/>
  <w15:chartTrackingRefBased/>
  <w15:docId w15:val="{27E70085-FB79-4FFF-B60D-6F0F3667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FE8"/>
  </w:style>
  <w:style w:type="paragraph" w:styleId="Footer">
    <w:name w:val="footer"/>
    <w:basedOn w:val="Normal"/>
    <w:link w:val="FooterChar"/>
    <w:uiPriority w:val="99"/>
    <w:unhideWhenUsed/>
    <w:rsid w:val="00D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FE8"/>
  </w:style>
  <w:style w:type="table" w:styleId="TableGrid">
    <w:name w:val="Table Grid"/>
    <w:basedOn w:val="TableNormal"/>
    <w:uiPriority w:val="39"/>
    <w:rsid w:val="000D7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0D4"/>
    <w:rPr>
      <w:color w:val="0563C1" w:themeColor="hyperlink"/>
      <w:u w:val="single"/>
    </w:rPr>
  </w:style>
  <w:style w:type="table" w:styleId="PlainTable4">
    <w:name w:val="Plain Table 4"/>
    <w:basedOn w:val="TableNormal"/>
    <w:uiPriority w:val="44"/>
    <w:rsid w:val="00C143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5">
    <w:name w:val="Grid Table 4 Accent 5"/>
    <w:basedOn w:val="TableNormal"/>
    <w:uiPriority w:val="49"/>
    <w:rsid w:val="00E4044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iPriority w:val="99"/>
    <w:semiHidden/>
    <w:unhideWhenUsed/>
    <w:rsid w:val="00E201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185"/>
    <w:rPr>
      <w:rFonts w:ascii="Segoe UI" w:hAnsi="Segoe UI" w:cs="Segoe UI"/>
      <w:sz w:val="18"/>
      <w:szCs w:val="18"/>
    </w:rPr>
  </w:style>
  <w:style w:type="character" w:styleId="UnresolvedMention">
    <w:name w:val="Unresolved Mention"/>
    <w:basedOn w:val="DefaultParagraphFont"/>
    <w:uiPriority w:val="99"/>
    <w:semiHidden/>
    <w:unhideWhenUsed/>
    <w:rsid w:val="00CB2071"/>
    <w:rPr>
      <w:color w:val="605E5C"/>
      <w:shd w:val="clear" w:color="auto" w:fill="E1DFDD"/>
    </w:rPr>
  </w:style>
  <w:style w:type="paragraph" w:styleId="ListParagraph">
    <w:name w:val="List Paragraph"/>
    <w:basedOn w:val="Normal"/>
    <w:qFormat/>
    <w:rsid w:val="001959DF"/>
    <w:pPr>
      <w:ind w:left="720"/>
      <w:contextualSpacing/>
    </w:pPr>
  </w:style>
  <w:style w:type="character" w:styleId="CommentReference">
    <w:name w:val="annotation reference"/>
    <w:basedOn w:val="DefaultParagraphFont"/>
    <w:uiPriority w:val="99"/>
    <w:semiHidden/>
    <w:unhideWhenUsed/>
    <w:rsid w:val="005B7F72"/>
    <w:rPr>
      <w:sz w:val="16"/>
      <w:szCs w:val="16"/>
    </w:rPr>
  </w:style>
  <w:style w:type="paragraph" w:styleId="CommentText">
    <w:name w:val="annotation text"/>
    <w:basedOn w:val="Normal"/>
    <w:link w:val="CommentTextChar"/>
    <w:uiPriority w:val="99"/>
    <w:unhideWhenUsed/>
    <w:rsid w:val="005B7F72"/>
    <w:pPr>
      <w:spacing w:line="240" w:lineRule="auto"/>
    </w:pPr>
    <w:rPr>
      <w:sz w:val="20"/>
      <w:szCs w:val="20"/>
    </w:rPr>
  </w:style>
  <w:style w:type="character" w:customStyle="1" w:styleId="CommentTextChar">
    <w:name w:val="Comment Text Char"/>
    <w:basedOn w:val="DefaultParagraphFont"/>
    <w:link w:val="CommentText"/>
    <w:uiPriority w:val="99"/>
    <w:rsid w:val="005B7F72"/>
    <w:rPr>
      <w:sz w:val="20"/>
      <w:szCs w:val="20"/>
    </w:rPr>
  </w:style>
  <w:style w:type="paragraph" w:styleId="CommentSubject">
    <w:name w:val="annotation subject"/>
    <w:basedOn w:val="CommentText"/>
    <w:next w:val="CommentText"/>
    <w:link w:val="CommentSubjectChar"/>
    <w:uiPriority w:val="99"/>
    <w:semiHidden/>
    <w:unhideWhenUsed/>
    <w:rsid w:val="005B7F72"/>
    <w:rPr>
      <w:b/>
      <w:bCs/>
    </w:rPr>
  </w:style>
  <w:style w:type="character" w:customStyle="1" w:styleId="CommentSubjectChar">
    <w:name w:val="Comment Subject Char"/>
    <w:basedOn w:val="CommentTextChar"/>
    <w:link w:val="CommentSubject"/>
    <w:uiPriority w:val="99"/>
    <w:semiHidden/>
    <w:rsid w:val="005B7F72"/>
    <w:rPr>
      <w:b/>
      <w:bCs/>
      <w:sz w:val="20"/>
      <w:szCs w:val="20"/>
    </w:rPr>
  </w:style>
  <w:style w:type="character" w:styleId="FootnoteReference">
    <w:name w:val="footnote reference"/>
    <w:basedOn w:val="DefaultParagraphFont"/>
    <w:uiPriority w:val="99"/>
    <w:semiHidden/>
    <w:unhideWhenUsed/>
    <w:rsid w:val="005B7F72"/>
    <w:rPr>
      <w:vertAlign w:val="superscript"/>
    </w:rPr>
  </w:style>
  <w:style w:type="character" w:styleId="Strong">
    <w:name w:val="Strong"/>
    <w:basedOn w:val="DefaultParagraphFont"/>
    <w:uiPriority w:val="22"/>
    <w:qFormat/>
    <w:rsid w:val="00232849"/>
    <w:rPr>
      <w:b/>
      <w:bCs/>
    </w:rPr>
  </w:style>
  <w:style w:type="paragraph" w:styleId="Revision">
    <w:name w:val="Revision"/>
    <w:hidden/>
    <w:uiPriority w:val="99"/>
    <w:semiHidden/>
    <w:rsid w:val="001A0AD7"/>
    <w:pPr>
      <w:spacing w:after="0" w:line="240" w:lineRule="auto"/>
    </w:pPr>
  </w:style>
  <w:style w:type="paragraph" w:styleId="Subtitle">
    <w:name w:val="Subtitle"/>
    <w:basedOn w:val="Normal"/>
    <w:next w:val="Normal"/>
    <w:link w:val="SubtitleChar"/>
    <w:uiPriority w:val="11"/>
    <w:qFormat/>
    <w:rsid w:val="00170EE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0EE6"/>
    <w:rPr>
      <w:rFonts w:eastAsiaTheme="majorEastAsia" w:cstheme="majorBidi"/>
      <w:color w:val="595959" w:themeColor="text1" w:themeTint="A6"/>
      <w:spacing w:val="15"/>
      <w:kern w:val="2"/>
      <w:sz w:val="28"/>
      <w:szCs w:val="28"/>
      <w14:ligatures w14:val="standardContextual"/>
    </w:rPr>
  </w:style>
  <w:style w:type="paragraph" w:styleId="NoSpacing">
    <w:name w:val="No Spacing"/>
    <w:uiPriority w:val="1"/>
    <w:qFormat/>
    <w:rsid w:val="00170EE6"/>
    <w:pPr>
      <w:spacing w:after="0" w:line="240" w:lineRule="auto"/>
    </w:pPr>
    <w:rPr>
      <w:kern w:val="2"/>
      <w:sz w:val="24"/>
      <w:szCs w:val="24"/>
      <w14:ligatures w14:val="standardContextual"/>
    </w:rPr>
  </w:style>
  <w:style w:type="paragraph" w:styleId="NormalWeb">
    <w:name w:val="Normal (Web)"/>
    <w:basedOn w:val="Normal"/>
    <w:uiPriority w:val="99"/>
    <w:semiHidden/>
    <w:unhideWhenUsed/>
    <w:rsid w:val="00643C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91272">
      <w:bodyDiv w:val="1"/>
      <w:marLeft w:val="0"/>
      <w:marRight w:val="0"/>
      <w:marTop w:val="0"/>
      <w:marBottom w:val="0"/>
      <w:divBdr>
        <w:top w:val="none" w:sz="0" w:space="0" w:color="auto"/>
        <w:left w:val="none" w:sz="0" w:space="0" w:color="auto"/>
        <w:bottom w:val="none" w:sz="0" w:space="0" w:color="auto"/>
        <w:right w:val="none" w:sz="0" w:space="0" w:color="auto"/>
      </w:divBdr>
    </w:div>
    <w:div w:id="848639659">
      <w:bodyDiv w:val="1"/>
      <w:marLeft w:val="0"/>
      <w:marRight w:val="0"/>
      <w:marTop w:val="0"/>
      <w:marBottom w:val="0"/>
      <w:divBdr>
        <w:top w:val="none" w:sz="0" w:space="0" w:color="auto"/>
        <w:left w:val="none" w:sz="0" w:space="0" w:color="auto"/>
        <w:bottom w:val="none" w:sz="0" w:space="0" w:color="auto"/>
        <w:right w:val="none" w:sz="0" w:space="0" w:color="auto"/>
      </w:divBdr>
    </w:div>
    <w:div w:id="849298394">
      <w:bodyDiv w:val="1"/>
      <w:marLeft w:val="0"/>
      <w:marRight w:val="0"/>
      <w:marTop w:val="0"/>
      <w:marBottom w:val="0"/>
      <w:divBdr>
        <w:top w:val="none" w:sz="0" w:space="0" w:color="auto"/>
        <w:left w:val="none" w:sz="0" w:space="0" w:color="auto"/>
        <w:bottom w:val="none" w:sz="0" w:space="0" w:color="auto"/>
        <w:right w:val="none" w:sz="0" w:space="0" w:color="auto"/>
      </w:divBdr>
    </w:div>
    <w:div w:id="859127974">
      <w:bodyDiv w:val="1"/>
      <w:marLeft w:val="0"/>
      <w:marRight w:val="0"/>
      <w:marTop w:val="0"/>
      <w:marBottom w:val="0"/>
      <w:divBdr>
        <w:top w:val="none" w:sz="0" w:space="0" w:color="auto"/>
        <w:left w:val="none" w:sz="0" w:space="0" w:color="auto"/>
        <w:bottom w:val="none" w:sz="0" w:space="0" w:color="auto"/>
        <w:right w:val="none" w:sz="0" w:space="0" w:color="auto"/>
      </w:divBdr>
    </w:div>
    <w:div w:id="878200619">
      <w:bodyDiv w:val="1"/>
      <w:marLeft w:val="0"/>
      <w:marRight w:val="0"/>
      <w:marTop w:val="0"/>
      <w:marBottom w:val="0"/>
      <w:divBdr>
        <w:top w:val="none" w:sz="0" w:space="0" w:color="auto"/>
        <w:left w:val="none" w:sz="0" w:space="0" w:color="auto"/>
        <w:bottom w:val="none" w:sz="0" w:space="0" w:color="auto"/>
        <w:right w:val="none" w:sz="0" w:space="0" w:color="auto"/>
      </w:divBdr>
      <w:divsChild>
        <w:div w:id="373505178">
          <w:marLeft w:val="446"/>
          <w:marRight w:val="0"/>
          <w:marTop w:val="0"/>
          <w:marBottom w:val="0"/>
          <w:divBdr>
            <w:top w:val="none" w:sz="0" w:space="0" w:color="auto"/>
            <w:left w:val="none" w:sz="0" w:space="0" w:color="auto"/>
            <w:bottom w:val="none" w:sz="0" w:space="0" w:color="auto"/>
            <w:right w:val="none" w:sz="0" w:space="0" w:color="auto"/>
          </w:divBdr>
        </w:div>
        <w:div w:id="1194227305">
          <w:marLeft w:val="446"/>
          <w:marRight w:val="0"/>
          <w:marTop w:val="0"/>
          <w:marBottom w:val="0"/>
          <w:divBdr>
            <w:top w:val="none" w:sz="0" w:space="0" w:color="auto"/>
            <w:left w:val="none" w:sz="0" w:space="0" w:color="auto"/>
            <w:bottom w:val="none" w:sz="0" w:space="0" w:color="auto"/>
            <w:right w:val="none" w:sz="0" w:space="0" w:color="auto"/>
          </w:divBdr>
        </w:div>
      </w:divsChild>
    </w:div>
    <w:div w:id="1047098840">
      <w:bodyDiv w:val="1"/>
      <w:marLeft w:val="0"/>
      <w:marRight w:val="0"/>
      <w:marTop w:val="0"/>
      <w:marBottom w:val="0"/>
      <w:divBdr>
        <w:top w:val="none" w:sz="0" w:space="0" w:color="auto"/>
        <w:left w:val="none" w:sz="0" w:space="0" w:color="auto"/>
        <w:bottom w:val="none" w:sz="0" w:space="0" w:color="auto"/>
        <w:right w:val="none" w:sz="0" w:space="0" w:color="auto"/>
      </w:divBdr>
      <w:divsChild>
        <w:div w:id="495998066">
          <w:marLeft w:val="0"/>
          <w:marRight w:val="0"/>
          <w:marTop w:val="0"/>
          <w:marBottom w:val="0"/>
          <w:divBdr>
            <w:top w:val="none" w:sz="0" w:space="0" w:color="auto"/>
            <w:left w:val="none" w:sz="0" w:space="0" w:color="auto"/>
            <w:bottom w:val="none" w:sz="0" w:space="0" w:color="auto"/>
            <w:right w:val="none" w:sz="0" w:space="0" w:color="auto"/>
          </w:divBdr>
        </w:div>
      </w:divsChild>
    </w:div>
    <w:div w:id="11793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bariki.shammy@trademarkafric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9751E-F9FE-4BB8-BF81-3062DC45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484</Words>
  <Characters>3378</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Sylviah Luseno</dc:creator>
  <cp:keywords/>
  <dc:description/>
  <cp:lastModifiedBy>Sylviah Luseno</cp:lastModifiedBy>
  <cp:revision>6</cp:revision>
  <dcterms:created xsi:type="dcterms:W3CDTF">2026-04-21T19:16:00Z</dcterms:created>
  <dcterms:modified xsi:type="dcterms:W3CDTF">2026-04-24T08:37:00Z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9e0983-05e3-46a0-b893-ff28b8cf1441_Enabled">
    <vt:lpwstr>true</vt:lpwstr>
  </property>
  <property fmtid="{D5CDD505-2E9C-101B-9397-08002B2CF9AE}" pid="3" name="MSIP_Label_589e0983-05e3-46a0-b893-ff28b8cf1441_SetDate">
    <vt:lpwstr>2024-05-02T06:25:45Z</vt:lpwstr>
  </property>
  <property fmtid="{D5CDD505-2E9C-101B-9397-08002B2CF9AE}" pid="4" name="MSIP_Label_589e0983-05e3-46a0-b893-ff28b8cf1441_Method">
    <vt:lpwstr>Standard</vt:lpwstr>
  </property>
  <property fmtid="{D5CDD505-2E9C-101B-9397-08002B2CF9AE}" pid="5" name="MSIP_Label_589e0983-05e3-46a0-b893-ff28b8cf1441_Name">
    <vt:lpwstr>TMEA Public</vt:lpwstr>
  </property>
  <property fmtid="{D5CDD505-2E9C-101B-9397-08002B2CF9AE}" pid="6" name="MSIP_Label_589e0983-05e3-46a0-b893-ff28b8cf1441_SiteId">
    <vt:lpwstr>71dd2498-0b95-4eb5-8b08-940c9ea4bfb8</vt:lpwstr>
  </property>
  <property fmtid="{D5CDD505-2E9C-101B-9397-08002B2CF9AE}" pid="7" name="MSIP_Label_589e0983-05e3-46a0-b893-ff28b8cf1441_ActionId">
    <vt:lpwstr>4e8e94d5-9170-4d6e-a6e2-4fa4bcf6d326</vt:lpwstr>
  </property>
  <property fmtid="{D5CDD505-2E9C-101B-9397-08002B2CF9AE}" pid="8" name="MSIP_Label_589e0983-05e3-46a0-b893-ff28b8cf1441_ContentBits">
    <vt:lpwstr>0</vt:lpwstr>
  </property>
  <property fmtid="{D5CDD505-2E9C-101B-9397-08002B2CF9AE}" pid="9" name="GrammarlyDocumentId">
    <vt:lpwstr>caa71079-d3e4-46bc-b6d8-50218c793520</vt:lpwstr>
  </property>
</Properties>
</file>